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30EE71AB" w:rsidR="0092694C" w:rsidRDefault="00002216" w:rsidP="0092694C">
      <w:r>
        <w:rPr>
          <w:noProof/>
        </w:rPr>
        <w:drawing>
          <wp:anchor distT="0" distB="0" distL="114300" distR="114300" simplePos="0" relativeHeight="251660288" behindDoc="0" locked="0" layoutInCell="1" allowOverlap="1" wp14:anchorId="468B71FB" wp14:editId="6EA0813F">
            <wp:simplePos x="0" y="0"/>
            <wp:positionH relativeFrom="margin">
              <wp:posOffset>0</wp:posOffset>
            </wp:positionH>
            <wp:positionV relativeFrom="paragraph">
              <wp:posOffset>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5823FE6D" w:rsidR="0092694C" w:rsidRDefault="0092694C" w:rsidP="0092694C">
      <w:pPr>
        <w:pStyle w:val="Title"/>
        <w:jc w:val="center"/>
      </w:pPr>
      <w:r>
        <w:t xml:space="preserve">Make </w:t>
      </w:r>
      <w:r w:rsidR="00AD0E67">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7BDC5851" w:rsidR="0092694C" w:rsidRDefault="00E06B42" w:rsidP="0092694C">
      <w:pPr>
        <w:pStyle w:val="Title"/>
        <w:jc w:val="center"/>
      </w:pPr>
      <w:r>
        <w:rPr>
          <w:shd w:val="clear" w:color="auto" w:fill="FFFFFF"/>
        </w:rPr>
        <w:t>Bu</w:t>
      </w:r>
      <w:r w:rsidR="00C9118B">
        <w:rPr>
          <w:shd w:val="clear" w:color="auto" w:fill="FFFFFF"/>
        </w:rPr>
        <w:t>si</w:t>
      </w:r>
      <w:r>
        <w:rPr>
          <w:shd w:val="clear" w:color="auto" w:fill="FFFFFF"/>
        </w:rPr>
        <w:t>ness Writing Essentials</w:t>
      </w:r>
      <w:r w:rsidR="00782417">
        <w:rPr>
          <w:shd w:val="clear" w:color="auto" w:fill="FFFFFF"/>
        </w:rPr>
        <w:t xml:space="preserve"> for the Modern </w:t>
      </w:r>
      <w:r w:rsidR="00AF7982">
        <w:rPr>
          <w:shd w:val="clear" w:color="auto" w:fill="FFFFFF"/>
        </w:rPr>
        <w:t>Workplace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1F2BB964"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AD0E67" w:rsidRPr="00AD0E67">
        <w:rPr>
          <w:b/>
          <w:bCs/>
          <w:sz w:val="32"/>
          <w:szCs w:val="32"/>
        </w:rPr>
        <w:t xml:space="preserve"> </w:t>
      </w:r>
      <w:r w:rsidR="00AD0E67" w:rsidRPr="0094481B">
        <w:rPr>
          <w:b/>
          <w:bCs/>
          <w:sz w:val="32"/>
          <w:szCs w:val="32"/>
        </w:rPr>
        <w:t xml:space="preserve">Helping lessons learned </w:t>
      </w:r>
      <w:r w:rsidR="00AD0E67">
        <w:rPr>
          <w:b/>
          <w:bCs/>
          <w:sz w:val="32"/>
          <w:szCs w:val="32"/>
        </w:rPr>
        <w:t>through</w:t>
      </w:r>
      <w:r w:rsidR="00AD0E67" w:rsidRPr="0094481B">
        <w:rPr>
          <w:b/>
          <w:bCs/>
          <w:sz w:val="32"/>
          <w:szCs w:val="32"/>
        </w:rPr>
        <w:t xml:space="preserve"> training </w:t>
      </w:r>
      <w:r w:rsidR="00AD0E67">
        <w:rPr>
          <w:b/>
          <w:bCs/>
          <w:sz w:val="32"/>
          <w:szCs w:val="32"/>
        </w:rPr>
        <w:t>become</w:t>
      </w:r>
      <w:r w:rsidR="00AD0E67" w:rsidRPr="0094481B">
        <w:rPr>
          <w:b/>
          <w:bCs/>
          <w:sz w:val="32"/>
          <w:szCs w:val="32"/>
        </w:rPr>
        <w:t xml:space="preserve"> </w:t>
      </w:r>
      <w:r w:rsidR="00AD0E67">
        <w:rPr>
          <w:b/>
          <w:bCs/>
          <w:sz w:val="32"/>
          <w:szCs w:val="32"/>
        </w:rPr>
        <w:t xml:space="preserve">part of </w:t>
      </w:r>
      <w:r w:rsidR="00AD0E67"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133EB691" w:rsidR="00316E92" w:rsidRDefault="00316E92">
      <w:r>
        <w:t xml:space="preserve">This suite of activities has been designed to reinforce the key learning from the </w:t>
      </w:r>
      <w:r w:rsidR="00E06B42">
        <w:rPr>
          <w:b/>
        </w:rPr>
        <w:t xml:space="preserve">Business </w:t>
      </w:r>
      <w:r w:rsidR="003139C6">
        <w:rPr>
          <w:b/>
        </w:rPr>
        <w:t>Writing</w:t>
      </w:r>
      <w:r w:rsidR="00E06B42">
        <w:rPr>
          <w:b/>
        </w:rPr>
        <w:t xml:space="preserve"> Essentials</w:t>
      </w:r>
      <w:r>
        <w:t xml:space="preserve"> course. They have been designed to be led by </w:t>
      </w:r>
      <w:r w:rsidR="00EA6E06">
        <w:t>t</w:t>
      </w:r>
      <w:r>
        <w:t xml:space="preserve">eam </w:t>
      </w:r>
      <w:r w:rsidR="00EA6E06">
        <w:t>l</w:t>
      </w:r>
      <w:r>
        <w:t xml:space="preserve">eaders or designated </w:t>
      </w:r>
      <w:r w:rsidR="00EA6E06">
        <w:t>t</w:t>
      </w:r>
      <w:r>
        <w:t xml:space="preserve">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13771E71"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992EDA" w:rsidRPr="00992EDA">
        <w:t xml:space="preserve">Business </w:t>
      </w:r>
      <w:r w:rsidR="003139C6" w:rsidRPr="00992EDA">
        <w:t>Writing</w:t>
      </w:r>
      <w:r w:rsidR="00992EDA" w:rsidRPr="00992EDA">
        <w:t xml:space="preserve"> Essentials</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0A3673A3" w:rsidR="00016A76" w:rsidRDefault="00016A76" w:rsidP="00EA6E06">
      <w:pPr>
        <w:pStyle w:val="ListParagraph"/>
        <w:numPr>
          <w:ilvl w:val="1"/>
          <w:numId w:val="10"/>
        </w:numPr>
      </w:pPr>
      <w:r>
        <w:t xml:space="preserve">What takeaways </w:t>
      </w:r>
      <w:r w:rsidR="00EA6E06">
        <w:t>did they have?</w:t>
      </w:r>
    </w:p>
    <w:p w14:paraId="1AEFF013" w14:textId="62B640C8" w:rsidR="00016A76" w:rsidRDefault="00016A76" w:rsidP="00EA6E06">
      <w:pPr>
        <w:pStyle w:val="ListParagraph"/>
        <w:numPr>
          <w:ilvl w:val="1"/>
          <w:numId w:val="10"/>
        </w:numPr>
      </w:pPr>
      <w:r>
        <w:t xml:space="preserve">What </w:t>
      </w:r>
      <w:r w:rsidR="00EA6E06">
        <w:t xml:space="preserve">have </w:t>
      </w:r>
      <w:r>
        <w:t>they tried to implement</w:t>
      </w:r>
      <w:r w:rsidR="00EA6E06">
        <w:t>?</w:t>
      </w:r>
    </w:p>
    <w:p w14:paraId="01D9D08A" w14:textId="27823226" w:rsidR="00016A76" w:rsidRDefault="00016A76" w:rsidP="00EA6E06">
      <w:pPr>
        <w:pStyle w:val="ListParagraph"/>
        <w:numPr>
          <w:ilvl w:val="1"/>
          <w:numId w:val="10"/>
        </w:numPr>
      </w:pPr>
      <w:r>
        <w:t>When revisiting some of these activities for a second time</w:t>
      </w:r>
      <w:r w:rsidR="00EA6E06">
        <w:t>,</w:t>
      </w:r>
      <w:r>
        <w:t xml:space="preserve"> ask them what additional ideas or thoughts they have in applying the concepts and tools in the activities to their job</w:t>
      </w:r>
      <w:r w:rsidR="00EA6E06">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140A454C" w:rsidR="00316E92" w:rsidRDefault="00316E92">
      <w:r>
        <w:t xml:space="preserve">There is one </w:t>
      </w:r>
      <w:r w:rsidR="00EA6E06">
        <w:t>a</w:t>
      </w:r>
      <w:r>
        <w:t xml:space="preserve">ctivity to a page. Each </w:t>
      </w:r>
      <w:r w:rsidR="00EA6E06">
        <w:t>a</w:t>
      </w:r>
      <w:r>
        <w:t xml:space="preserve">ctivity has a brief introduction followed by </w:t>
      </w:r>
      <w:r w:rsidR="00F1468C">
        <w:t xml:space="preserve">instructions for the </w:t>
      </w:r>
      <w:r w:rsidR="00EA6E06">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1F86F049" w:rsidR="00F1468C" w:rsidRDefault="00F1468C" w:rsidP="00F1468C">
      <w:pPr>
        <w:pStyle w:val="ListParagraph"/>
        <w:numPr>
          <w:ilvl w:val="0"/>
          <w:numId w:val="1"/>
        </w:numPr>
      </w:pPr>
      <w:r>
        <w:t>Run these activities with everyone standing – try running the</w:t>
      </w:r>
      <w:r w:rsidR="00EA6E06">
        <w:t>m</w:t>
      </w:r>
      <w:r>
        <w:t xml:space="preserv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16BCF68A" w:rsidR="00D90FCB" w:rsidRDefault="00D90FCB" w:rsidP="00F1468C">
      <w:pPr>
        <w:pStyle w:val="ListParagraph"/>
        <w:numPr>
          <w:ilvl w:val="0"/>
          <w:numId w:val="1"/>
        </w:numPr>
      </w:pPr>
      <w:r>
        <w:t>When debriefing an activity</w:t>
      </w:r>
      <w:r w:rsidR="00EA6E06">
        <w:t>,</w:t>
      </w:r>
      <w:r>
        <w:t xml:space="preserve">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470E2EAA" w:rsidR="00D56B60" w:rsidRPr="007B340D" w:rsidRDefault="00F615D4" w:rsidP="00D56B60">
      <w:pPr>
        <w:pStyle w:val="ListParagraph"/>
        <w:numPr>
          <w:ilvl w:val="0"/>
          <w:numId w:val="9"/>
        </w:numPr>
      </w:pPr>
      <w:r>
        <w:t>Active vs Passive Voice</w:t>
      </w:r>
    </w:p>
    <w:p w14:paraId="6BE9F0B4" w14:textId="7480A908" w:rsidR="00D56B60" w:rsidRPr="007B340D" w:rsidRDefault="00833D63" w:rsidP="00D56B60">
      <w:pPr>
        <w:pStyle w:val="ListParagraph"/>
        <w:numPr>
          <w:ilvl w:val="0"/>
          <w:numId w:val="9"/>
        </w:numPr>
      </w:pPr>
      <w:r>
        <w:t>Pronouns</w:t>
      </w:r>
    </w:p>
    <w:p w14:paraId="08C424CE" w14:textId="7EFE3331" w:rsidR="00D56B60" w:rsidRPr="007B340D" w:rsidRDefault="006603F4" w:rsidP="00D56B60">
      <w:pPr>
        <w:pStyle w:val="ListParagraph"/>
        <w:numPr>
          <w:ilvl w:val="0"/>
          <w:numId w:val="9"/>
        </w:numPr>
      </w:pPr>
      <w:r>
        <w:t>Making the reader care</w:t>
      </w:r>
    </w:p>
    <w:p w14:paraId="67C49D2B" w14:textId="52AFC42E" w:rsidR="00D56B60" w:rsidRPr="007B340D" w:rsidRDefault="00EF78F7" w:rsidP="00D56B60">
      <w:pPr>
        <w:pStyle w:val="ListParagraph"/>
        <w:numPr>
          <w:ilvl w:val="0"/>
          <w:numId w:val="9"/>
        </w:numPr>
      </w:pPr>
      <w:r>
        <w:t>Writing concisely</w:t>
      </w:r>
    </w:p>
    <w:p w14:paraId="7CCE6C82" w14:textId="3035518D" w:rsidR="00D56B60" w:rsidRPr="007B340D" w:rsidRDefault="00EB0BBB" w:rsidP="00D56B60">
      <w:pPr>
        <w:pStyle w:val="ListParagraph"/>
        <w:numPr>
          <w:ilvl w:val="0"/>
          <w:numId w:val="9"/>
        </w:numPr>
      </w:pPr>
      <w:r>
        <w:t>Changing the tone</w:t>
      </w:r>
    </w:p>
    <w:p w14:paraId="1625BB07" w14:textId="05D52F7A" w:rsidR="00D56B60" w:rsidRPr="007B340D" w:rsidRDefault="009716C0" w:rsidP="00D56B60">
      <w:pPr>
        <w:pStyle w:val="ListParagraph"/>
        <w:numPr>
          <w:ilvl w:val="0"/>
          <w:numId w:val="9"/>
        </w:numPr>
      </w:pPr>
      <w:r>
        <w:t xml:space="preserve">Management </w:t>
      </w:r>
      <w:proofErr w:type="gramStart"/>
      <w:r>
        <w:t>speak</w:t>
      </w:r>
      <w:proofErr w:type="gramEnd"/>
    </w:p>
    <w:p w14:paraId="1CE5CA66" w14:textId="77777777" w:rsidR="00D90FCB" w:rsidRDefault="00D90FCB">
      <w:r>
        <w:br w:type="page"/>
      </w:r>
    </w:p>
    <w:p w14:paraId="369260C7" w14:textId="7D2B1CA2"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615BC9">
        <w:rPr>
          <w:rFonts w:ascii="Calibri Light" w:hAnsi="Calibri Light" w:cs="Calibri Light"/>
          <w:b/>
          <w:sz w:val="36"/>
          <w:szCs w:val="36"/>
        </w:rPr>
        <w:t>Active vs Passive Voice</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6D16050E" w:rsidR="008C5877" w:rsidRDefault="00351D76" w:rsidP="008C5877">
      <w:pPr>
        <w:jc w:val="both"/>
      </w:pPr>
      <w:r>
        <w:t>When you write you do so</w:t>
      </w:r>
      <w:r w:rsidR="008157CB" w:rsidRPr="008157CB">
        <w:t xml:space="preserve"> for one or more </w:t>
      </w:r>
      <w:r w:rsidR="00EA6E06" w:rsidRPr="008157CB">
        <w:t>reasons,</w:t>
      </w:r>
      <w:r w:rsidR="008157CB" w:rsidRPr="008157CB">
        <w:t xml:space="preserve"> and you want your readers to take </w:t>
      </w:r>
      <w:r>
        <w:t xml:space="preserve">some sort of </w:t>
      </w:r>
      <w:r w:rsidR="008157CB" w:rsidRPr="008157CB">
        <w:t xml:space="preserve">action. </w:t>
      </w:r>
      <w:r w:rsidR="00827082">
        <w:t>Y</w:t>
      </w:r>
      <w:r w:rsidR="008157CB" w:rsidRPr="008157CB">
        <w:t>our language needs to engage and commit your readers to your writing goal. Your sentences need to be concise and clear. The best way to achieve this is to write in what is called ‘active’ voice which is subject-verb order</w:t>
      </w:r>
      <w:r w:rsidR="00A405DB">
        <w:t xml:space="preserve"> and not </w:t>
      </w:r>
      <w:r w:rsidR="003D468E">
        <w:t>verb-subject order.</w:t>
      </w:r>
    </w:p>
    <w:p w14:paraId="3683517D" w14:textId="7E93B356" w:rsidR="001372BF" w:rsidRDefault="001372BF" w:rsidP="008C5877">
      <w:pPr>
        <w:jc w:val="both"/>
      </w:pPr>
      <w:r>
        <w:t xml:space="preserve">For </w:t>
      </w:r>
      <w:r w:rsidR="003139C6">
        <w:t>example</w:t>
      </w:r>
      <w:r w:rsidR="00EA6E06">
        <w:t>,</w:t>
      </w:r>
      <w:r>
        <w:t xml:space="preserve"> </w:t>
      </w:r>
      <w:bookmarkStart w:id="0" w:name="_Hlk23753194"/>
      <w:r>
        <w:t>“Mike writes</w:t>
      </w:r>
      <w:r w:rsidR="003D468E">
        <w:t xml:space="preserve"> a report</w:t>
      </w:r>
      <w:r>
        <w:t>” is subject-verb</w:t>
      </w:r>
      <w:r w:rsidR="003D468E">
        <w:t>-object</w:t>
      </w:r>
      <w:r w:rsidR="009A2A72">
        <w:t xml:space="preserve">. </w:t>
      </w:r>
      <w:bookmarkEnd w:id="0"/>
      <w:r w:rsidR="009A2A72">
        <w:t>‘Mike’ is the subject and ‘writes’ is the verb</w:t>
      </w:r>
      <w:r w:rsidR="00EE5B13">
        <w:t xml:space="preserve"> and ‘report’ is the object.</w:t>
      </w:r>
    </w:p>
    <w:p w14:paraId="5408897B" w14:textId="0353DCD0" w:rsidR="00EE5B13" w:rsidRPr="009018A2" w:rsidRDefault="00EE5B13" w:rsidP="008C5877">
      <w:pPr>
        <w:jc w:val="both"/>
      </w:pPr>
      <w:r w:rsidRPr="00EE5B13">
        <w:t>“</w:t>
      </w:r>
      <w:r>
        <w:t>A report is written by Mike</w:t>
      </w:r>
      <w:r w:rsidRPr="00EE5B13">
        <w:t xml:space="preserve">” is </w:t>
      </w:r>
      <w:r>
        <w:t>object</w:t>
      </w:r>
      <w:r w:rsidRPr="00EE5B13">
        <w:t>-verb-</w:t>
      </w:r>
      <w:r>
        <w:t>subject</w:t>
      </w:r>
      <w:r w:rsidRPr="00EE5B13">
        <w:t>.</w:t>
      </w:r>
      <w:r w:rsidR="00285241" w:rsidRPr="00285241">
        <w:t xml:space="preserve"> It takes more effort for your brain to make sense of the second sentence.</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7A2B00A0" w14:textId="25CF6228" w:rsidR="00497C4F" w:rsidRDefault="007D750D" w:rsidP="00D90FCB">
      <w:r>
        <w:t>Ask the group to re-</w:t>
      </w:r>
      <w:r w:rsidR="003139C6">
        <w:t>write the</w:t>
      </w:r>
      <w:r>
        <w:t xml:space="preserve"> following </w:t>
      </w:r>
      <w:r w:rsidR="00926943">
        <w:t xml:space="preserve">passive </w:t>
      </w:r>
      <w:r>
        <w:t>sentences in active voice.</w:t>
      </w:r>
      <w:r w:rsidR="00926943">
        <w:t xml:space="preserve"> The ‘active’ voice sentence </w:t>
      </w:r>
      <w:r w:rsidR="00FF603F">
        <w:t xml:space="preserve">is listed in the </w:t>
      </w:r>
      <w:r w:rsidR="00EA6E06">
        <w:t>right-hand</w:t>
      </w:r>
      <w:r w:rsidR="00FF603F">
        <w:t xml:space="preserve"> column.</w:t>
      </w:r>
    </w:p>
    <w:tbl>
      <w:tblPr>
        <w:tblStyle w:val="TableGrid"/>
        <w:tblW w:w="0" w:type="auto"/>
        <w:tblLook w:val="04A0" w:firstRow="1" w:lastRow="0" w:firstColumn="1" w:lastColumn="0" w:noHBand="0" w:noVBand="1"/>
      </w:tblPr>
      <w:tblGrid>
        <w:gridCol w:w="4508"/>
        <w:gridCol w:w="4508"/>
      </w:tblGrid>
      <w:tr w:rsidR="008873E3" w:rsidRPr="00FF603F" w14:paraId="60D5EEE7" w14:textId="77777777" w:rsidTr="008873E3">
        <w:tc>
          <w:tcPr>
            <w:tcW w:w="4508" w:type="dxa"/>
          </w:tcPr>
          <w:p w14:paraId="13AC5F84" w14:textId="6367C215" w:rsidR="008873E3" w:rsidRPr="00FF603F" w:rsidRDefault="008873E3" w:rsidP="00FF603F">
            <w:pPr>
              <w:jc w:val="center"/>
              <w:rPr>
                <w:b/>
                <w:bCs/>
              </w:rPr>
            </w:pPr>
            <w:r w:rsidRPr="00FF603F">
              <w:rPr>
                <w:b/>
                <w:bCs/>
              </w:rPr>
              <w:t>Passive</w:t>
            </w:r>
          </w:p>
        </w:tc>
        <w:tc>
          <w:tcPr>
            <w:tcW w:w="4508" w:type="dxa"/>
          </w:tcPr>
          <w:p w14:paraId="56D913B5" w14:textId="7428457D" w:rsidR="008873E3" w:rsidRPr="00FF603F" w:rsidRDefault="008873E3" w:rsidP="00FF603F">
            <w:pPr>
              <w:jc w:val="center"/>
              <w:rPr>
                <w:b/>
                <w:bCs/>
              </w:rPr>
            </w:pPr>
            <w:r w:rsidRPr="00FF603F">
              <w:rPr>
                <w:b/>
                <w:bCs/>
              </w:rPr>
              <w:t>Active</w:t>
            </w:r>
          </w:p>
        </w:tc>
      </w:tr>
      <w:tr w:rsidR="007C0B63" w14:paraId="0509354D" w14:textId="77777777" w:rsidTr="008873E3">
        <w:tc>
          <w:tcPr>
            <w:tcW w:w="4508" w:type="dxa"/>
          </w:tcPr>
          <w:p w14:paraId="0A3B0031" w14:textId="268E5B78" w:rsidR="007C0B63" w:rsidRDefault="007C0B63" w:rsidP="007C0B63">
            <w:r w:rsidRPr="00640F13">
              <w:t>1.The report will be reviewed by the supervisor before it is sent to the manager.</w:t>
            </w:r>
          </w:p>
        </w:tc>
        <w:tc>
          <w:tcPr>
            <w:tcW w:w="4508" w:type="dxa"/>
          </w:tcPr>
          <w:p w14:paraId="14831D56" w14:textId="1FF55BD2" w:rsidR="007C0B63" w:rsidRDefault="007C0B63" w:rsidP="007C0B63">
            <w:r w:rsidRPr="001E0E37">
              <w:rPr>
                <w:rFonts w:eastAsia="Times New Roman" w:cs="Times New Roman"/>
                <w:bCs/>
                <w:szCs w:val="20"/>
                <w:lang w:val="en-US" w:bidi="en-US"/>
              </w:rPr>
              <w:t>The supervisor will review the report before it is sent to the manager</w:t>
            </w:r>
            <w:r w:rsidR="00EA6E06">
              <w:rPr>
                <w:rFonts w:eastAsia="Times New Roman" w:cs="Times New Roman"/>
                <w:bCs/>
                <w:szCs w:val="20"/>
                <w:lang w:val="en-US" w:bidi="en-US"/>
              </w:rPr>
              <w:t>.</w:t>
            </w:r>
          </w:p>
        </w:tc>
      </w:tr>
      <w:tr w:rsidR="007C0B63" w14:paraId="0AA4D498" w14:textId="77777777" w:rsidTr="008873E3">
        <w:tc>
          <w:tcPr>
            <w:tcW w:w="4508" w:type="dxa"/>
          </w:tcPr>
          <w:p w14:paraId="4D4E8245" w14:textId="0110403B" w:rsidR="007C0B63" w:rsidRDefault="007C0B63" w:rsidP="007C0B63">
            <w:r w:rsidRPr="00640F13">
              <w:t>2. Errors were found in the self-audit, but steps have been taken to correct them.</w:t>
            </w:r>
          </w:p>
        </w:tc>
        <w:tc>
          <w:tcPr>
            <w:tcW w:w="4508" w:type="dxa"/>
          </w:tcPr>
          <w:p w14:paraId="57E86CDA" w14:textId="22D03F1D" w:rsidR="007C0B63" w:rsidRDefault="007C0B63" w:rsidP="007C0B63">
            <w:r w:rsidRPr="001E0E37">
              <w:rPr>
                <w:rFonts w:eastAsia="Times New Roman" w:cs="Times New Roman"/>
                <w:bCs/>
                <w:szCs w:val="20"/>
                <w:lang w:val="en-US" w:bidi="en-US"/>
              </w:rPr>
              <w:t>The self-audit found errors. These errors are being corrected</w:t>
            </w:r>
            <w:r w:rsidR="00EA6E06">
              <w:rPr>
                <w:rFonts w:eastAsia="Times New Roman" w:cs="Times New Roman"/>
                <w:bCs/>
                <w:szCs w:val="20"/>
                <w:lang w:val="en-US" w:bidi="en-US"/>
              </w:rPr>
              <w:t>.</w:t>
            </w:r>
          </w:p>
        </w:tc>
      </w:tr>
      <w:tr w:rsidR="007C0B63" w14:paraId="256CCDDA" w14:textId="77777777" w:rsidTr="008873E3">
        <w:tc>
          <w:tcPr>
            <w:tcW w:w="4508" w:type="dxa"/>
          </w:tcPr>
          <w:p w14:paraId="707C862F" w14:textId="368626B8" w:rsidR="007C0B63" w:rsidRDefault="007C0B63" w:rsidP="007C0B63">
            <w:r w:rsidRPr="00640F13">
              <w:t>3. If you have questions, I can be reached by phone or email.</w:t>
            </w:r>
          </w:p>
        </w:tc>
        <w:tc>
          <w:tcPr>
            <w:tcW w:w="4508" w:type="dxa"/>
          </w:tcPr>
          <w:p w14:paraId="7434B767" w14:textId="2A11FB60" w:rsidR="007C0B63" w:rsidRDefault="007C0B63" w:rsidP="007C0B63">
            <w:r w:rsidRPr="001E0E37">
              <w:rPr>
                <w:rFonts w:eastAsia="Times New Roman" w:cs="Times New Roman"/>
                <w:bCs/>
                <w:szCs w:val="20"/>
                <w:lang w:val="en-US" w:bidi="en-US"/>
              </w:rPr>
              <w:t>Contact me by phone or email if you have any questions</w:t>
            </w:r>
            <w:r w:rsidR="00EA6E06">
              <w:rPr>
                <w:rFonts w:eastAsia="Times New Roman" w:cs="Times New Roman"/>
                <w:bCs/>
                <w:szCs w:val="20"/>
                <w:lang w:val="en-US" w:bidi="en-US"/>
              </w:rPr>
              <w:t>.</w:t>
            </w:r>
          </w:p>
        </w:tc>
      </w:tr>
      <w:tr w:rsidR="007C0B63" w14:paraId="797524BB" w14:textId="77777777" w:rsidTr="008873E3">
        <w:tc>
          <w:tcPr>
            <w:tcW w:w="4508" w:type="dxa"/>
          </w:tcPr>
          <w:p w14:paraId="5A21D92B" w14:textId="308478DF" w:rsidR="007C0B63" w:rsidRDefault="007C0B63" w:rsidP="007C0B63">
            <w:r w:rsidRPr="00640F13">
              <w:t>4. The current status report has been attached, and I have highlighted the important figures.</w:t>
            </w:r>
          </w:p>
        </w:tc>
        <w:tc>
          <w:tcPr>
            <w:tcW w:w="4508" w:type="dxa"/>
          </w:tcPr>
          <w:p w14:paraId="5F953091" w14:textId="0EE5626D" w:rsidR="007C0B63" w:rsidRDefault="007C0B63" w:rsidP="007C0B63">
            <w:r w:rsidRPr="001E0E37">
              <w:rPr>
                <w:rFonts w:eastAsia="Times New Roman" w:cs="Times New Roman"/>
                <w:bCs/>
                <w:szCs w:val="20"/>
                <w:lang w:val="en-US" w:bidi="en-US"/>
              </w:rPr>
              <w:t>I have highlighted the important figures in the attached report</w:t>
            </w:r>
            <w:r w:rsidR="00EA6E06">
              <w:rPr>
                <w:rFonts w:eastAsia="Times New Roman" w:cs="Times New Roman"/>
                <w:bCs/>
                <w:szCs w:val="20"/>
                <w:lang w:val="en-US" w:bidi="en-US"/>
              </w:rPr>
              <w:t>.</w:t>
            </w:r>
          </w:p>
        </w:tc>
      </w:tr>
      <w:tr w:rsidR="007C0B63" w14:paraId="13F8295F" w14:textId="77777777" w:rsidTr="008873E3">
        <w:tc>
          <w:tcPr>
            <w:tcW w:w="4508" w:type="dxa"/>
          </w:tcPr>
          <w:p w14:paraId="1E0F1604" w14:textId="72E13E17" w:rsidR="007C0B63" w:rsidRDefault="007C0B63" w:rsidP="007C0B63">
            <w:r w:rsidRPr="005958C0">
              <w:t>5. Not before the survey responses have been collected and tabulated will it be possible to know the opinions of our employees.</w:t>
            </w:r>
          </w:p>
        </w:tc>
        <w:tc>
          <w:tcPr>
            <w:tcW w:w="4508" w:type="dxa"/>
          </w:tcPr>
          <w:p w14:paraId="43CC6980" w14:textId="10FDAD31" w:rsidR="007C0B63" w:rsidRDefault="007C0B63" w:rsidP="007C0B63">
            <w:r w:rsidRPr="001E0E37">
              <w:rPr>
                <w:rFonts w:eastAsia="Times New Roman" w:cs="Times New Roman"/>
                <w:bCs/>
                <w:szCs w:val="20"/>
                <w:lang w:val="en-US" w:bidi="en-US"/>
              </w:rPr>
              <w:t>The opinions of our employees will be known after the survey responses have been collected and tabulated</w:t>
            </w:r>
            <w:r w:rsidR="00EA6E06">
              <w:rPr>
                <w:rFonts w:eastAsia="Times New Roman" w:cs="Times New Roman"/>
                <w:bCs/>
                <w:szCs w:val="20"/>
                <w:lang w:val="en-US" w:bidi="en-US"/>
              </w:rPr>
              <w:t>.</w:t>
            </w:r>
          </w:p>
        </w:tc>
      </w:tr>
      <w:tr w:rsidR="007C0B63" w14:paraId="615A7B8D" w14:textId="77777777" w:rsidTr="008873E3">
        <w:tc>
          <w:tcPr>
            <w:tcW w:w="4508" w:type="dxa"/>
          </w:tcPr>
          <w:p w14:paraId="3257DB22" w14:textId="08E36624" w:rsidR="007C0B63" w:rsidRDefault="007C0B63" w:rsidP="007C0B63">
            <w:r w:rsidRPr="005958C0">
              <w:t>6. If most of the opinions expressed by the survey respondents are negative, then more research may be needed before we can proceed with the project.</w:t>
            </w:r>
          </w:p>
        </w:tc>
        <w:tc>
          <w:tcPr>
            <w:tcW w:w="4508" w:type="dxa"/>
          </w:tcPr>
          <w:p w14:paraId="6F7E74FA" w14:textId="1FAD7509" w:rsidR="007C0B63" w:rsidRDefault="007C0B63" w:rsidP="007C0B63">
            <w:r w:rsidRPr="001E0E37">
              <w:rPr>
                <w:rFonts w:eastAsia="Times New Roman" w:cs="Times New Roman"/>
                <w:bCs/>
                <w:szCs w:val="20"/>
                <w:lang w:val="en-US" w:bidi="en-US"/>
              </w:rPr>
              <w:t>The project may be delayed</w:t>
            </w:r>
            <w:r w:rsidR="00EA6E06">
              <w:rPr>
                <w:rFonts w:eastAsia="Times New Roman" w:cs="Times New Roman"/>
                <w:bCs/>
                <w:szCs w:val="20"/>
                <w:lang w:val="en-US" w:bidi="en-US"/>
              </w:rPr>
              <w:t>,</w:t>
            </w:r>
            <w:r w:rsidRPr="001E0E37">
              <w:rPr>
                <w:rFonts w:eastAsia="Times New Roman" w:cs="Times New Roman"/>
                <w:bCs/>
                <w:szCs w:val="20"/>
                <w:lang w:val="en-US" w:bidi="en-US"/>
              </w:rPr>
              <w:t xml:space="preserve"> and more research may be needed if most of the opinions expressed in the survey are negative</w:t>
            </w:r>
            <w:r w:rsidR="00EA6E06">
              <w:rPr>
                <w:rFonts w:eastAsia="Times New Roman" w:cs="Times New Roman"/>
                <w:bCs/>
                <w:szCs w:val="20"/>
                <w:lang w:val="en-US" w:bidi="en-US"/>
              </w:rPr>
              <w:t>.</w:t>
            </w:r>
          </w:p>
        </w:tc>
      </w:tr>
      <w:tr w:rsidR="007C0B63" w14:paraId="1913C773" w14:textId="77777777" w:rsidTr="008873E3">
        <w:tc>
          <w:tcPr>
            <w:tcW w:w="4508" w:type="dxa"/>
          </w:tcPr>
          <w:p w14:paraId="6742BD3E" w14:textId="415C0B2A" w:rsidR="007C0B63" w:rsidRDefault="007C0B63" w:rsidP="007C0B63">
            <w:r w:rsidRPr="005958C0">
              <w:t>7. The recommended guidelines for replacing equipment should be followed.</w:t>
            </w:r>
          </w:p>
        </w:tc>
        <w:tc>
          <w:tcPr>
            <w:tcW w:w="4508" w:type="dxa"/>
          </w:tcPr>
          <w:p w14:paraId="0662D861" w14:textId="5C6F8E58" w:rsidR="007C0B63" w:rsidRDefault="007C0B63" w:rsidP="007C0B63">
            <w:r w:rsidRPr="001E0E37">
              <w:rPr>
                <w:rFonts w:eastAsia="Times New Roman" w:cs="Times New Roman"/>
                <w:bCs/>
                <w:szCs w:val="20"/>
                <w:lang w:val="en-US" w:bidi="en-US"/>
              </w:rPr>
              <w:t>Please follow the recommended guidelines for replacing equipment</w:t>
            </w:r>
            <w:r w:rsidR="00EA6E06">
              <w:rPr>
                <w:rFonts w:eastAsia="Times New Roman" w:cs="Times New Roman"/>
                <w:bCs/>
                <w:szCs w:val="20"/>
                <w:lang w:val="en-US" w:bidi="en-US"/>
              </w:rPr>
              <w:t>.</w:t>
            </w:r>
          </w:p>
        </w:tc>
      </w:tr>
      <w:tr w:rsidR="007C0B63" w14:paraId="29884289" w14:textId="77777777" w:rsidTr="008873E3">
        <w:tc>
          <w:tcPr>
            <w:tcW w:w="4508" w:type="dxa"/>
          </w:tcPr>
          <w:p w14:paraId="5B76B85C" w14:textId="4A456CB7" w:rsidR="007C0B63" w:rsidRDefault="007C0B63" w:rsidP="007C0B63">
            <w:r w:rsidRPr="005958C0">
              <w:t>8. According to the customer service representative, reshipment of these items will be considered when the customer's need is determined by the company.</w:t>
            </w:r>
          </w:p>
        </w:tc>
        <w:tc>
          <w:tcPr>
            <w:tcW w:w="4508" w:type="dxa"/>
          </w:tcPr>
          <w:p w14:paraId="748B92B6" w14:textId="3EB4A906" w:rsidR="007C0B63" w:rsidRDefault="007C0B63" w:rsidP="007C0B63">
            <w:r w:rsidRPr="001E0E37">
              <w:rPr>
                <w:rFonts w:eastAsia="Times New Roman" w:cs="Times New Roman"/>
                <w:bCs/>
                <w:szCs w:val="20"/>
                <w:lang w:val="en-US" w:bidi="en-US"/>
              </w:rPr>
              <w:t>The company will determine the customer’s need and the reshipment of items</w:t>
            </w:r>
            <w:r w:rsidR="00EA6E06">
              <w:rPr>
                <w:rFonts w:eastAsia="Times New Roman" w:cs="Times New Roman"/>
                <w:bCs/>
                <w:szCs w:val="20"/>
                <w:lang w:val="en-US" w:bidi="en-US"/>
              </w:rPr>
              <w:t>.</w:t>
            </w:r>
          </w:p>
        </w:tc>
      </w:tr>
      <w:tr w:rsidR="007C0B63" w14:paraId="0884A44D" w14:textId="77777777" w:rsidTr="008873E3">
        <w:tc>
          <w:tcPr>
            <w:tcW w:w="4508" w:type="dxa"/>
          </w:tcPr>
          <w:p w14:paraId="1582CE5B" w14:textId="2E5ED421" w:rsidR="007C0B63" w:rsidRDefault="007C0B63" w:rsidP="007C0B63">
            <w:r w:rsidRPr="00FF31CE">
              <w:t>9. The participants were welcomed by the CEO, and the keynote speaker was introduced by her.</w:t>
            </w:r>
          </w:p>
        </w:tc>
        <w:tc>
          <w:tcPr>
            <w:tcW w:w="4508" w:type="dxa"/>
          </w:tcPr>
          <w:p w14:paraId="56334902" w14:textId="33C529F7" w:rsidR="007C0B63" w:rsidRDefault="007C0B63" w:rsidP="007C0B63">
            <w:r w:rsidRPr="001E0E37">
              <w:rPr>
                <w:rFonts w:eastAsia="Times New Roman" w:cs="Times New Roman"/>
                <w:bCs/>
                <w:szCs w:val="20"/>
                <w:lang w:val="en-US" w:bidi="en-US"/>
              </w:rPr>
              <w:t>The CEO welcomed the participants and introduced the keynote speaker</w:t>
            </w:r>
            <w:r w:rsidR="00EA6E06">
              <w:rPr>
                <w:rFonts w:eastAsia="Times New Roman" w:cs="Times New Roman"/>
                <w:bCs/>
                <w:szCs w:val="20"/>
                <w:lang w:val="en-US" w:bidi="en-US"/>
              </w:rPr>
              <w:t>.</w:t>
            </w:r>
          </w:p>
        </w:tc>
      </w:tr>
      <w:tr w:rsidR="007C0B63" w14:paraId="57A5CA6C" w14:textId="77777777" w:rsidTr="008873E3">
        <w:tc>
          <w:tcPr>
            <w:tcW w:w="4508" w:type="dxa"/>
          </w:tcPr>
          <w:p w14:paraId="455A1C49" w14:textId="2DE7B9F4" w:rsidR="007C0B63" w:rsidRDefault="007C0B63" w:rsidP="007C0B63">
            <w:r w:rsidRPr="00FF31CE">
              <w:t>10. Two serious omissions of income were discovered and corrected before the accounting records were reviewed by the auditor</w:t>
            </w:r>
            <w:r w:rsidR="00EA6E06">
              <w:t>.</w:t>
            </w:r>
          </w:p>
        </w:tc>
        <w:tc>
          <w:tcPr>
            <w:tcW w:w="4508" w:type="dxa"/>
          </w:tcPr>
          <w:p w14:paraId="2CFBEC52" w14:textId="2DD59B96" w:rsidR="007C0B63" w:rsidRDefault="007C0B63" w:rsidP="007C0B63">
            <w:r w:rsidRPr="001E0E37">
              <w:rPr>
                <w:rFonts w:eastAsia="Times New Roman" w:cs="Times New Roman"/>
                <w:bCs/>
                <w:szCs w:val="20"/>
                <w:lang w:val="en-US" w:bidi="en-US"/>
              </w:rPr>
              <w:t>The auditor reviewed the accounting records after two serious omissions of income were discovered and corrected</w:t>
            </w:r>
            <w:r w:rsidR="00EA6E06">
              <w:rPr>
                <w:rFonts w:eastAsia="Times New Roman" w:cs="Times New Roman"/>
                <w:bCs/>
                <w:szCs w:val="20"/>
                <w:lang w:val="en-US" w:bidi="en-US"/>
              </w:rPr>
              <w:t>.</w:t>
            </w:r>
          </w:p>
        </w:tc>
      </w:tr>
    </w:tbl>
    <w:p w14:paraId="178DC7D8" w14:textId="3538584D" w:rsidR="007D750D" w:rsidRDefault="007D750D" w:rsidP="00D90FCB"/>
    <w:p w14:paraId="78EB99E2" w14:textId="489DF49F" w:rsidR="00D90FCB" w:rsidRPr="00D90FCB" w:rsidRDefault="00D90FCB" w:rsidP="00497C4F">
      <w:pPr>
        <w:spacing w:after="120"/>
      </w:pPr>
      <w:r w:rsidRPr="00D90FCB">
        <w:br w:type="page"/>
      </w:r>
    </w:p>
    <w:p w14:paraId="017B7C73" w14:textId="0F12939D"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615BC9">
        <w:rPr>
          <w:rFonts w:ascii="Calibri Light" w:hAnsi="Calibri Light" w:cs="Calibri Light"/>
          <w:b/>
          <w:sz w:val="36"/>
          <w:szCs w:val="36"/>
        </w:rPr>
        <w:t>Pronouns</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9683786" w14:textId="5AE7CA57" w:rsidR="002075B9" w:rsidRDefault="00AC1DF1" w:rsidP="002075B9">
      <w:pPr>
        <w:jc w:val="both"/>
      </w:pPr>
      <w:r>
        <w:t>Ther</w:t>
      </w:r>
      <w:r w:rsidR="004620FA">
        <w:t>e</w:t>
      </w:r>
      <w:r>
        <w:t xml:space="preserve"> can be confusion </w:t>
      </w:r>
      <w:r w:rsidR="004620FA">
        <w:t>around the use of pronouns. The following activities highlight some of the issue</w:t>
      </w:r>
      <w:r w:rsidR="00633A9A">
        <w:t>s</w:t>
      </w:r>
      <w:r w:rsidR="004620FA">
        <w:t xml:space="preserve"> people experience.</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DC9F932" w14:textId="77777777" w:rsidR="00723440" w:rsidRPr="00723440" w:rsidRDefault="00723440" w:rsidP="00D90FCB">
      <w:pPr>
        <w:rPr>
          <w:b/>
          <w:bCs/>
        </w:rPr>
      </w:pPr>
      <w:r w:rsidRPr="00723440">
        <w:rPr>
          <w:b/>
          <w:bCs/>
        </w:rPr>
        <w:t>Me, myself and I</w:t>
      </w:r>
    </w:p>
    <w:p w14:paraId="5BDC6370" w14:textId="63AC8DD4" w:rsidR="004620FA" w:rsidRDefault="00427D18" w:rsidP="00D90FCB">
      <w:r w:rsidRPr="00427D18">
        <w:t>For the I/me conundrum, cover the noun that comes before the pronoun and see if the sentence still makes sense – if it does, then the sentence is correct, if it doesn’t, you will need to change the pronoun to the other form. With myself/I, “myself” should come second in the sentence.</w:t>
      </w:r>
      <w:r w:rsidR="0074658B">
        <w:t xml:space="preserve"> Rewrite the following</w:t>
      </w:r>
      <w:r w:rsidR="003C110E">
        <w:t xml:space="preserve"> sentences</w:t>
      </w:r>
      <w:r w:rsidR="007B6F77">
        <w:t>:</w:t>
      </w:r>
    </w:p>
    <w:tbl>
      <w:tblPr>
        <w:tblStyle w:val="TableGrid"/>
        <w:tblW w:w="0" w:type="auto"/>
        <w:tblInd w:w="-5" w:type="dxa"/>
        <w:tblLook w:val="04A0" w:firstRow="1" w:lastRow="0" w:firstColumn="1" w:lastColumn="0" w:noHBand="0" w:noVBand="1"/>
      </w:tblPr>
      <w:tblGrid>
        <w:gridCol w:w="4551"/>
        <w:gridCol w:w="4470"/>
      </w:tblGrid>
      <w:tr w:rsidR="00672D2E" w:rsidRPr="003C110E" w14:paraId="258D0111" w14:textId="77777777" w:rsidTr="00672D2E">
        <w:tc>
          <w:tcPr>
            <w:tcW w:w="4551" w:type="dxa"/>
          </w:tcPr>
          <w:p w14:paraId="600D4D74" w14:textId="022500B8" w:rsidR="00672D2E" w:rsidRPr="003C110E" w:rsidRDefault="003C110E" w:rsidP="003C110E">
            <w:pPr>
              <w:jc w:val="center"/>
              <w:rPr>
                <w:b/>
                <w:bCs/>
              </w:rPr>
            </w:pPr>
            <w:r w:rsidRPr="003C110E">
              <w:rPr>
                <w:b/>
                <w:bCs/>
              </w:rPr>
              <w:t>Incorrect</w:t>
            </w:r>
          </w:p>
        </w:tc>
        <w:tc>
          <w:tcPr>
            <w:tcW w:w="4470" w:type="dxa"/>
          </w:tcPr>
          <w:p w14:paraId="796151D3" w14:textId="6E53E8F4" w:rsidR="00672D2E" w:rsidRPr="003C110E" w:rsidRDefault="003C110E" w:rsidP="003C110E">
            <w:pPr>
              <w:jc w:val="center"/>
              <w:rPr>
                <w:b/>
                <w:bCs/>
              </w:rPr>
            </w:pPr>
            <w:r w:rsidRPr="003C110E">
              <w:rPr>
                <w:b/>
                <w:bCs/>
              </w:rPr>
              <w:t>Correct</w:t>
            </w:r>
          </w:p>
        </w:tc>
      </w:tr>
      <w:tr w:rsidR="00711490" w:rsidRPr="00672D2E" w14:paraId="0926D7A2" w14:textId="34CD04CE" w:rsidTr="00672D2E">
        <w:tc>
          <w:tcPr>
            <w:tcW w:w="4551" w:type="dxa"/>
          </w:tcPr>
          <w:p w14:paraId="3B0D529B" w14:textId="77777777" w:rsidR="00711490" w:rsidRPr="00672D2E" w:rsidRDefault="00711490" w:rsidP="00711490">
            <w:r w:rsidRPr="00672D2E">
              <w:t xml:space="preserve">John and </w:t>
            </w:r>
            <w:proofErr w:type="gramStart"/>
            <w:r w:rsidRPr="00672D2E">
              <w:t>me</w:t>
            </w:r>
            <w:proofErr w:type="gramEnd"/>
            <w:r w:rsidRPr="00672D2E">
              <w:t xml:space="preserve"> attended the conference.</w:t>
            </w:r>
          </w:p>
        </w:tc>
        <w:tc>
          <w:tcPr>
            <w:tcW w:w="4470" w:type="dxa"/>
          </w:tcPr>
          <w:p w14:paraId="383E2F86" w14:textId="728D5268" w:rsidR="00711490" w:rsidRPr="00672D2E" w:rsidRDefault="00711490" w:rsidP="00711490">
            <w:r w:rsidRPr="0095069A">
              <w:t>John and I attended the conference.</w:t>
            </w:r>
          </w:p>
        </w:tc>
      </w:tr>
      <w:tr w:rsidR="00711490" w:rsidRPr="00672D2E" w14:paraId="39C70A39" w14:textId="6E362AAF" w:rsidTr="00672D2E">
        <w:tc>
          <w:tcPr>
            <w:tcW w:w="4551" w:type="dxa"/>
          </w:tcPr>
          <w:p w14:paraId="322B14BB" w14:textId="77777777" w:rsidR="00711490" w:rsidRPr="00672D2E" w:rsidRDefault="00711490" w:rsidP="00711490">
            <w:r w:rsidRPr="00672D2E">
              <w:t>The conference was attended by John and I.</w:t>
            </w:r>
          </w:p>
        </w:tc>
        <w:tc>
          <w:tcPr>
            <w:tcW w:w="4470" w:type="dxa"/>
          </w:tcPr>
          <w:p w14:paraId="2F105B1C" w14:textId="329F593E" w:rsidR="00711490" w:rsidRPr="00672D2E" w:rsidRDefault="00711490" w:rsidP="00711490">
            <w:r w:rsidRPr="0095069A">
              <w:t>The conference was attended by John and me.</w:t>
            </w:r>
          </w:p>
        </w:tc>
      </w:tr>
      <w:tr w:rsidR="00711490" w:rsidRPr="00672D2E" w14:paraId="6387C49E" w14:textId="4B85EFF9" w:rsidTr="00672D2E">
        <w:tc>
          <w:tcPr>
            <w:tcW w:w="4551" w:type="dxa"/>
          </w:tcPr>
          <w:p w14:paraId="23E000B4" w14:textId="76BE8A14" w:rsidR="00711490" w:rsidRPr="00672D2E" w:rsidRDefault="00711490" w:rsidP="00711490">
            <w:r w:rsidRPr="00672D2E">
              <w:t>As for myself, I attended the conference with John</w:t>
            </w:r>
            <w:r w:rsidR="00EA6E06">
              <w:t>.</w:t>
            </w:r>
          </w:p>
        </w:tc>
        <w:tc>
          <w:tcPr>
            <w:tcW w:w="4470" w:type="dxa"/>
          </w:tcPr>
          <w:p w14:paraId="6C53F07B" w14:textId="06C41123" w:rsidR="00711490" w:rsidRPr="00672D2E" w:rsidRDefault="00711490" w:rsidP="00711490">
            <w:r w:rsidRPr="0095069A">
              <w:t>I, myself attended the conference with John</w:t>
            </w:r>
            <w:r w:rsidR="00EA6E06">
              <w:t>.</w:t>
            </w:r>
          </w:p>
        </w:tc>
      </w:tr>
    </w:tbl>
    <w:p w14:paraId="3E33F8F4" w14:textId="7CD10ABD" w:rsidR="004620FA" w:rsidRPr="007D2B99" w:rsidRDefault="00AA3786" w:rsidP="00AA3786">
      <w:pPr>
        <w:spacing w:before="120"/>
        <w:rPr>
          <w:b/>
          <w:bCs/>
        </w:rPr>
      </w:pPr>
      <w:r w:rsidRPr="007D2B99">
        <w:rPr>
          <w:b/>
          <w:bCs/>
        </w:rPr>
        <w:t>Your and You’re</w:t>
      </w:r>
    </w:p>
    <w:p w14:paraId="0C2AD796" w14:textId="6E157EFA" w:rsidR="004620FA" w:rsidRDefault="007D2B99" w:rsidP="00D90FCB">
      <w:r w:rsidRPr="007D2B99">
        <w:t>“</w:t>
      </w:r>
      <w:proofErr w:type="gramStart"/>
      <w:r w:rsidRPr="007D2B99">
        <w:t>Your</w:t>
      </w:r>
      <w:proofErr w:type="gramEnd"/>
      <w:r w:rsidRPr="007D2B99">
        <w:t>” means you own the thing associated with the pronoun. “You’re” is a contraction of “you are”.</w:t>
      </w:r>
    </w:p>
    <w:p w14:paraId="488C122D" w14:textId="3F433A34" w:rsidR="004620FA" w:rsidRDefault="007D2B99" w:rsidP="00D90FCB">
      <w:r>
        <w:t>Which of the following is correct?</w:t>
      </w:r>
      <w:r w:rsidR="00A76C77">
        <w:t xml:space="preserve"> (highlighted are correct)</w:t>
      </w:r>
    </w:p>
    <w:p w14:paraId="6C956E98" w14:textId="77777777" w:rsidR="00590F9A" w:rsidRDefault="00590F9A" w:rsidP="00593CF4">
      <w:pPr>
        <w:ind w:left="284"/>
      </w:pPr>
      <w:r>
        <w:t xml:space="preserve">“Did you attend </w:t>
      </w:r>
      <w:proofErr w:type="gramStart"/>
      <w:r>
        <w:t>you’re</w:t>
      </w:r>
      <w:proofErr w:type="gramEnd"/>
      <w:r>
        <w:t xml:space="preserve"> conference?”</w:t>
      </w:r>
    </w:p>
    <w:p w14:paraId="3BC0AA8A" w14:textId="77777777" w:rsidR="00590F9A" w:rsidRPr="00A21434" w:rsidRDefault="00590F9A" w:rsidP="00593CF4">
      <w:pPr>
        <w:ind w:left="284"/>
        <w:rPr>
          <w:b/>
          <w:bCs/>
        </w:rPr>
      </w:pPr>
      <w:r w:rsidRPr="00A21434">
        <w:rPr>
          <w:b/>
          <w:bCs/>
        </w:rPr>
        <w:t>“Did you attend your conference?”</w:t>
      </w:r>
    </w:p>
    <w:p w14:paraId="695B4A92" w14:textId="77777777" w:rsidR="00590F9A" w:rsidRPr="00A21434" w:rsidRDefault="00590F9A" w:rsidP="00593CF4">
      <w:pPr>
        <w:ind w:left="284"/>
        <w:rPr>
          <w:b/>
          <w:bCs/>
        </w:rPr>
      </w:pPr>
      <w:r w:rsidRPr="00A21434">
        <w:rPr>
          <w:b/>
          <w:bCs/>
        </w:rPr>
        <w:t>“You’re attending the conference.”</w:t>
      </w:r>
    </w:p>
    <w:p w14:paraId="6E48A617" w14:textId="77777777" w:rsidR="00590F9A" w:rsidRDefault="00590F9A" w:rsidP="00593CF4">
      <w:pPr>
        <w:ind w:left="284"/>
      </w:pPr>
      <w:r>
        <w:t>“Your attending the conference.”</w:t>
      </w:r>
    </w:p>
    <w:p w14:paraId="7418C580" w14:textId="77777777" w:rsidR="00590F9A" w:rsidRPr="00A21434" w:rsidRDefault="00590F9A" w:rsidP="00593CF4">
      <w:pPr>
        <w:ind w:left="284"/>
        <w:rPr>
          <w:b/>
          <w:bCs/>
        </w:rPr>
      </w:pPr>
      <w:r w:rsidRPr="00A21434">
        <w:rPr>
          <w:b/>
          <w:bCs/>
        </w:rPr>
        <w:t>“Your attendance at the conference was noted.”</w:t>
      </w:r>
    </w:p>
    <w:p w14:paraId="755DB728" w14:textId="77777777" w:rsidR="00590F9A" w:rsidRDefault="00590F9A" w:rsidP="00593CF4">
      <w:pPr>
        <w:ind w:left="284"/>
      </w:pPr>
      <w:r>
        <w:t>“</w:t>
      </w:r>
      <w:proofErr w:type="gramStart"/>
      <w:r>
        <w:t>You’re</w:t>
      </w:r>
      <w:proofErr w:type="gramEnd"/>
      <w:r>
        <w:t xml:space="preserve"> attendance at the conference was noted.”</w:t>
      </w:r>
    </w:p>
    <w:p w14:paraId="29340406" w14:textId="5AEECE2B" w:rsidR="004620FA" w:rsidRPr="00A76C77" w:rsidRDefault="00590F9A" w:rsidP="00D90FCB">
      <w:pPr>
        <w:rPr>
          <w:b/>
          <w:bCs/>
        </w:rPr>
      </w:pPr>
      <w:r w:rsidRPr="00A76C77">
        <w:rPr>
          <w:b/>
          <w:bCs/>
        </w:rPr>
        <w:t>Its and It’s</w:t>
      </w:r>
    </w:p>
    <w:p w14:paraId="7D3764D5" w14:textId="411AB294" w:rsidR="00A76C77" w:rsidRDefault="00A76C77" w:rsidP="00A76C77">
      <w:r>
        <w:t>“Its” is the possessive pronoun</w:t>
      </w:r>
      <w:r w:rsidR="00EA6E06">
        <w:t xml:space="preserve"> –</w:t>
      </w:r>
      <w:r>
        <w:t xml:space="preserve"> a word that doesn’t need an apostrophe. “It’s” is a contraction of “it is”. If you are unsure which to apply, try using “it is” in the sentence to see if it makes sense.</w:t>
      </w:r>
    </w:p>
    <w:p w14:paraId="166838EA" w14:textId="676546F4" w:rsidR="00590F9A" w:rsidRDefault="00215CE6" w:rsidP="00D90FCB">
      <w:r>
        <w:t>Which of the following is correct</w:t>
      </w:r>
      <w:r w:rsidR="00EA6E06">
        <w:t xml:space="preserve">? </w:t>
      </w:r>
      <w:r>
        <w:t xml:space="preserve">(highlighted </w:t>
      </w:r>
      <w:r w:rsidR="00EA6E06">
        <w:t>is</w:t>
      </w:r>
      <w:r>
        <w:t xml:space="preserve"> correct)</w:t>
      </w:r>
    </w:p>
    <w:p w14:paraId="4D595AA0" w14:textId="1DF21A2F" w:rsidR="00593CF4" w:rsidRPr="002B77FC" w:rsidRDefault="00593CF4" w:rsidP="00593CF4">
      <w:pPr>
        <w:ind w:left="284"/>
        <w:rPr>
          <w:b/>
          <w:bCs/>
        </w:rPr>
      </w:pPr>
      <w:r w:rsidRPr="002B77FC">
        <w:rPr>
          <w:b/>
          <w:bCs/>
        </w:rPr>
        <w:t>“It</w:t>
      </w:r>
      <w:r w:rsidR="00EA6E06">
        <w:rPr>
          <w:b/>
          <w:bCs/>
        </w:rPr>
        <w:t>’</w:t>
      </w:r>
      <w:r w:rsidRPr="002B77FC">
        <w:rPr>
          <w:b/>
          <w:bCs/>
        </w:rPr>
        <w:t xml:space="preserve">s Sally’s checking that showed the budget didn’t balance. Its expense total was out by 15%.” </w:t>
      </w:r>
    </w:p>
    <w:p w14:paraId="77F68EE1" w14:textId="77777777" w:rsidR="00593CF4" w:rsidRDefault="00593CF4" w:rsidP="00593CF4">
      <w:pPr>
        <w:ind w:left="284"/>
      </w:pPr>
      <w:r>
        <w:t xml:space="preserve">“It’s Sally’s checking that showed the budget didn’t balance. </w:t>
      </w:r>
      <w:proofErr w:type="gramStart"/>
      <w:r>
        <w:t>It’s</w:t>
      </w:r>
      <w:proofErr w:type="gramEnd"/>
      <w:r>
        <w:t xml:space="preserve"> expense total was out by 15%.” </w:t>
      </w:r>
    </w:p>
    <w:p w14:paraId="48D43703" w14:textId="77777777" w:rsidR="00593CF4" w:rsidRDefault="00593CF4" w:rsidP="00593CF4">
      <w:pPr>
        <w:ind w:left="284"/>
      </w:pPr>
      <w:r>
        <w:t>“</w:t>
      </w:r>
      <w:proofErr w:type="spellStart"/>
      <w:r>
        <w:t>Its</w:t>
      </w:r>
      <w:proofErr w:type="spellEnd"/>
      <w:r>
        <w:t xml:space="preserve"> Sally’s checking that showed the budget didn’t balance. </w:t>
      </w:r>
      <w:proofErr w:type="gramStart"/>
      <w:r>
        <w:t>It’s</w:t>
      </w:r>
      <w:proofErr w:type="gramEnd"/>
      <w:r>
        <w:t xml:space="preserve"> expense total was out by 15%.” </w:t>
      </w:r>
    </w:p>
    <w:p w14:paraId="104F4FE0" w14:textId="6BE334F9" w:rsidR="00593CF4" w:rsidRDefault="00593CF4" w:rsidP="00593CF4">
      <w:pPr>
        <w:ind w:left="284"/>
      </w:pPr>
      <w:r>
        <w:t>“</w:t>
      </w:r>
      <w:proofErr w:type="spellStart"/>
      <w:r>
        <w:t>Its</w:t>
      </w:r>
      <w:proofErr w:type="spellEnd"/>
      <w:r>
        <w:t xml:space="preserve"> Sally’s checking that showed the budget didn’t balance. Its expense total was out by 15%.” </w:t>
      </w:r>
    </w:p>
    <w:p w14:paraId="31722DE0" w14:textId="77777777" w:rsidR="004620FA" w:rsidRDefault="004620FA" w:rsidP="00D90FCB"/>
    <w:p w14:paraId="722FA418" w14:textId="0018FCE7" w:rsidR="00D90FCB" w:rsidRPr="002075B9" w:rsidRDefault="00D90FCB" w:rsidP="00D90FCB">
      <w:r w:rsidRPr="002075B9">
        <w:br w:type="page"/>
      </w:r>
    </w:p>
    <w:p w14:paraId="28B72FEC" w14:textId="7A7C23DB"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0829BA">
        <w:rPr>
          <w:rFonts w:ascii="Calibri Light" w:hAnsi="Calibri Light" w:cs="Calibri Light"/>
          <w:b/>
          <w:sz w:val="36"/>
          <w:szCs w:val="36"/>
        </w:rPr>
        <w:t>Making the reader care</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28C928AB" w14:textId="113565FA" w:rsidR="00C315C9" w:rsidRDefault="00BD4FEC" w:rsidP="00BD4FEC">
      <w:r w:rsidRPr="00BD4FEC">
        <w:t>If you want people to care about what you have written, you must provide a reason for them to care. Here are some principles to establish that caring relationship with your reader.</w:t>
      </w:r>
    </w:p>
    <w:p w14:paraId="0E095F7B" w14:textId="77777777" w:rsidR="007A680C" w:rsidRPr="00E7331D" w:rsidRDefault="007A680C" w:rsidP="007A680C">
      <w:pPr>
        <w:rPr>
          <w:b/>
          <w:bCs/>
        </w:rPr>
      </w:pPr>
      <w:r w:rsidRPr="00E7331D">
        <w:rPr>
          <w:b/>
          <w:bCs/>
        </w:rPr>
        <w:t>Connect immediately with your reader</w:t>
      </w:r>
    </w:p>
    <w:p w14:paraId="18A09CEC" w14:textId="042BA094" w:rsidR="007A680C" w:rsidRDefault="007A680C" w:rsidP="007A680C">
      <w:pPr>
        <w:pStyle w:val="ListParagraph"/>
        <w:numPr>
          <w:ilvl w:val="0"/>
          <w:numId w:val="27"/>
        </w:numPr>
      </w:pPr>
      <w:r>
        <w:t>The opening paragraph must hook your reader</w:t>
      </w:r>
    </w:p>
    <w:p w14:paraId="64B0B5CA" w14:textId="688ABDF8" w:rsidR="007A680C" w:rsidRDefault="007A680C" w:rsidP="007A680C">
      <w:pPr>
        <w:pStyle w:val="ListParagraph"/>
        <w:numPr>
          <w:ilvl w:val="0"/>
          <w:numId w:val="27"/>
        </w:numPr>
      </w:pPr>
      <w:r>
        <w:t>Link directly to your reader's key interests and concerns in your purpose</w:t>
      </w:r>
    </w:p>
    <w:p w14:paraId="6A3AFF17" w14:textId="1AD44017" w:rsidR="007A680C" w:rsidRDefault="007A680C" w:rsidP="007A680C">
      <w:pPr>
        <w:pStyle w:val="ListParagraph"/>
        <w:numPr>
          <w:ilvl w:val="0"/>
          <w:numId w:val="27"/>
        </w:numPr>
      </w:pPr>
      <w:r>
        <w:t>Start with the 'bottom line'</w:t>
      </w:r>
    </w:p>
    <w:p w14:paraId="74590718" w14:textId="77777777" w:rsidR="007A680C" w:rsidRPr="00E7331D" w:rsidRDefault="007A680C" w:rsidP="007A680C">
      <w:pPr>
        <w:rPr>
          <w:b/>
          <w:bCs/>
        </w:rPr>
      </w:pPr>
      <w:r w:rsidRPr="00E7331D">
        <w:rPr>
          <w:b/>
          <w:bCs/>
        </w:rPr>
        <w:t>What's in it for me?</w:t>
      </w:r>
    </w:p>
    <w:p w14:paraId="16721995" w14:textId="441A2B7C" w:rsidR="007A680C" w:rsidRDefault="007A680C" w:rsidP="007A680C">
      <w:pPr>
        <w:pStyle w:val="ListParagraph"/>
        <w:numPr>
          <w:ilvl w:val="0"/>
          <w:numId w:val="28"/>
        </w:numPr>
      </w:pPr>
      <w:r>
        <w:t>Give your reader a reason to care. Ask</w:t>
      </w:r>
      <w:r w:rsidR="00061E0B">
        <w:t>,</w:t>
      </w:r>
      <w:r>
        <w:t xml:space="preserve"> "Why should they care?"</w:t>
      </w:r>
    </w:p>
    <w:p w14:paraId="324C3854" w14:textId="3317F8B0" w:rsidR="007A680C" w:rsidRDefault="007A680C" w:rsidP="007A680C">
      <w:pPr>
        <w:pStyle w:val="ListParagraph"/>
        <w:numPr>
          <w:ilvl w:val="0"/>
          <w:numId w:val="28"/>
        </w:numPr>
      </w:pPr>
      <w:r>
        <w:t>Put the answer to this question in the headline or the lead paragraph</w:t>
      </w:r>
    </w:p>
    <w:p w14:paraId="3119C822" w14:textId="3B02FDDA" w:rsidR="007A680C" w:rsidRPr="00E7331D" w:rsidRDefault="007A680C" w:rsidP="007A680C">
      <w:pPr>
        <w:rPr>
          <w:b/>
          <w:bCs/>
        </w:rPr>
      </w:pPr>
      <w:r w:rsidRPr="00E7331D">
        <w:rPr>
          <w:b/>
          <w:bCs/>
        </w:rPr>
        <w:t>Highlight benefits</w:t>
      </w:r>
      <w:r w:rsidR="00061E0B">
        <w:rPr>
          <w:b/>
          <w:bCs/>
        </w:rPr>
        <w:t>,</w:t>
      </w:r>
      <w:r w:rsidRPr="00E7331D">
        <w:rPr>
          <w:b/>
          <w:bCs/>
        </w:rPr>
        <w:t xml:space="preserve"> not features</w:t>
      </w:r>
    </w:p>
    <w:p w14:paraId="451F7D1E" w14:textId="1B23D4E4" w:rsidR="007A680C" w:rsidRDefault="007A680C" w:rsidP="007A680C">
      <w:pPr>
        <w:pStyle w:val="ListParagraph"/>
        <w:numPr>
          <w:ilvl w:val="0"/>
          <w:numId w:val="29"/>
        </w:numPr>
      </w:pPr>
      <w:r>
        <w:t>Features describe characteristics</w:t>
      </w:r>
    </w:p>
    <w:p w14:paraId="640FCDA6" w14:textId="489D9C3F" w:rsidR="007A680C" w:rsidRDefault="007A680C" w:rsidP="007A680C">
      <w:pPr>
        <w:pStyle w:val="ListParagraph"/>
        <w:numPr>
          <w:ilvl w:val="0"/>
          <w:numId w:val="29"/>
        </w:numPr>
      </w:pPr>
      <w:r>
        <w:t xml:space="preserve">Benefits are what the features give us </w:t>
      </w:r>
      <w:r w:rsidR="00061E0B">
        <w:t>–</w:t>
      </w:r>
      <w:r>
        <w:t xml:space="preserve"> they contain the emotional hook</w:t>
      </w:r>
    </w:p>
    <w:p w14:paraId="4D514CC5" w14:textId="7EC8AEC4" w:rsidR="007A680C" w:rsidRDefault="007A680C" w:rsidP="007A680C">
      <w:pPr>
        <w:pStyle w:val="ListParagraph"/>
        <w:numPr>
          <w:ilvl w:val="0"/>
          <w:numId w:val="29"/>
        </w:numPr>
      </w:pPr>
      <w:r>
        <w:t>Don't get lost in technical detail</w:t>
      </w:r>
    </w:p>
    <w:p w14:paraId="42FAF7E2" w14:textId="77777777" w:rsidR="007A680C" w:rsidRPr="00E7331D" w:rsidRDefault="007A680C" w:rsidP="007A680C">
      <w:pPr>
        <w:rPr>
          <w:b/>
          <w:bCs/>
        </w:rPr>
      </w:pPr>
      <w:r w:rsidRPr="00E7331D">
        <w:rPr>
          <w:b/>
          <w:bCs/>
        </w:rPr>
        <w:t>Focus on the concrete and limit the abstract</w:t>
      </w:r>
    </w:p>
    <w:p w14:paraId="31047C88" w14:textId="1C901C21" w:rsidR="007A680C" w:rsidRDefault="007A680C" w:rsidP="007A680C">
      <w:pPr>
        <w:pStyle w:val="ListParagraph"/>
        <w:numPr>
          <w:ilvl w:val="0"/>
          <w:numId w:val="30"/>
        </w:numPr>
      </w:pPr>
      <w:r>
        <w:t>Tell stories and anecdotes</w:t>
      </w:r>
    </w:p>
    <w:p w14:paraId="142A48AC" w14:textId="4F8C8073" w:rsidR="007A680C" w:rsidRDefault="007A680C" w:rsidP="007A680C">
      <w:pPr>
        <w:pStyle w:val="ListParagraph"/>
        <w:numPr>
          <w:ilvl w:val="0"/>
          <w:numId w:val="30"/>
        </w:numPr>
      </w:pPr>
      <w:r>
        <w:t>Use examples and make them specific</w:t>
      </w:r>
    </w:p>
    <w:p w14:paraId="3532AB1A" w14:textId="77BFC2F3" w:rsidR="007A680C" w:rsidRDefault="007A680C" w:rsidP="007A680C">
      <w:pPr>
        <w:pStyle w:val="ListParagraph"/>
        <w:numPr>
          <w:ilvl w:val="0"/>
          <w:numId w:val="30"/>
        </w:numPr>
      </w:pPr>
      <w:r>
        <w:t>Use visuals to explain and break up the words</w:t>
      </w:r>
    </w:p>
    <w:p w14:paraId="73DADC42" w14:textId="1D3E812A" w:rsidR="007A680C" w:rsidRDefault="007A680C" w:rsidP="007A680C">
      <w:pPr>
        <w:pStyle w:val="ListParagraph"/>
        <w:numPr>
          <w:ilvl w:val="0"/>
          <w:numId w:val="30"/>
        </w:numPr>
      </w:pPr>
      <w:r>
        <w:t>Use big picture terms to create a vision</w:t>
      </w:r>
    </w:p>
    <w:p w14:paraId="55EF0D3D" w14:textId="2614EADB" w:rsidR="00DC288C" w:rsidRDefault="007A680C" w:rsidP="007A680C">
      <w:pPr>
        <w:pStyle w:val="ListParagraph"/>
        <w:numPr>
          <w:ilvl w:val="0"/>
          <w:numId w:val="30"/>
        </w:numPr>
      </w:pPr>
      <w:r>
        <w:t>Get rid of hyperbole</w:t>
      </w:r>
    </w:p>
    <w:p w14:paraId="75652327" w14:textId="4829F2F9"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7DE4FE3E" w14:textId="7E2F45AF" w:rsidR="009F6A7F" w:rsidRDefault="009F6A7F" w:rsidP="00C13D7F">
      <w:r>
        <w:t xml:space="preserve">Ask </w:t>
      </w:r>
      <w:r w:rsidR="0066676E">
        <w:t>participants</w:t>
      </w:r>
      <w:r>
        <w:t xml:space="preserve"> to bring a piece of their writing to the session.</w:t>
      </w:r>
    </w:p>
    <w:p w14:paraId="0678ECDC" w14:textId="61800722" w:rsidR="00C13D7F" w:rsidRDefault="00C13D7F" w:rsidP="00C13D7F">
      <w:r>
        <w:t xml:space="preserve">Source several </w:t>
      </w:r>
      <w:r w:rsidR="008A6A16">
        <w:t xml:space="preserve">short </w:t>
      </w:r>
      <w:r w:rsidR="0066676E">
        <w:t>articles</w:t>
      </w:r>
      <w:r>
        <w:t xml:space="preserve"> or </w:t>
      </w:r>
      <w:r w:rsidR="0066676E">
        <w:t>opinion</w:t>
      </w:r>
      <w:r>
        <w:t xml:space="preserve"> </w:t>
      </w:r>
      <w:r w:rsidR="008A6A16">
        <w:t xml:space="preserve">pieces </w:t>
      </w:r>
      <w:r w:rsidR="001428B3">
        <w:t>based on current events – e.g.</w:t>
      </w:r>
      <w:r w:rsidR="00061E0B">
        <w:t>,</w:t>
      </w:r>
      <w:r w:rsidR="001428B3">
        <w:t xml:space="preserve"> online newspapers or </w:t>
      </w:r>
      <w:r w:rsidR="005308F0">
        <w:t>search the web for ‘opinion piece’.</w:t>
      </w:r>
    </w:p>
    <w:p w14:paraId="2EB32337" w14:textId="079E92EC" w:rsidR="00C13D7F" w:rsidRDefault="005308F0" w:rsidP="00C13D7F">
      <w:r>
        <w:t>With the group</w:t>
      </w:r>
      <w:r w:rsidR="00061E0B">
        <w:t>,</w:t>
      </w:r>
      <w:r>
        <w:t xml:space="preserve"> go through the </w:t>
      </w:r>
      <w:r w:rsidR="00580CAB">
        <w:t>four points listed above then have the group critically evaluate each pi</w:t>
      </w:r>
      <w:r w:rsidR="0066676E">
        <w:t>e</w:t>
      </w:r>
      <w:r w:rsidR="00580CAB">
        <w:t>ce of writing for these four factors.</w:t>
      </w:r>
    </w:p>
    <w:p w14:paraId="607986A4" w14:textId="4D37D0B6" w:rsidR="00580CAB" w:rsidRDefault="00580CAB" w:rsidP="00C13D7F">
      <w:r>
        <w:t xml:space="preserve">Ask the group </w:t>
      </w:r>
      <w:r w:rsidR="0066676E">
        <w:t>whether</w:t>
      </w:r>
      <w:r>
        <w:t xml:space="preserve"> the writing is more </w:t>
      </w:r>
      <w:r w:rsidR="003A458C">
        <w:t>impactf</w:t>
      </w:r>
      <w:r>
        <w:t xml:space="preserve">ul </w:t>
      </w:r>
      <w:r w:rsidR="009F6A7F">
        <w:t>on the reader for having these elements</w:t>
      </w:r>
      <w:r w:rsidR="003A458C">
        <w:t>.</w:t>
      </w:r>
    </w:p>
    <w:p w14:paraId="18C0825D" w14:textId="69772CF7" w:rsidR="00C13D7F" w:rsidRDefault="003A458C" w:rsidP="00C13D7F">
      <w:r>
        <w:t xml:space="preserve">Now ask </w:t>
      </w:r>
      <w:r w:rsidR="0066676E">
        <w:t>participants</w:t>
      </w:r>
      <w:r>
        <w:t xml:space="preserve"> to apply the sa</w:t>
      </w:r>
      <w:r w:rsidR="00685482">
        <w:t>m</w:t>
      </w:r>
      <w:r>
        <w:t>e critique to their own piece of writing</w:t>
      </w:r>
      <w:r w:rsidR="00061E0B">
        <w:t>,</w:t>
      </w:r>
      <w:r>
        <w:t xml:space="preserve"> then discuss as a group.</w:t>
      </w:r>
    </w:p>
    <w:p w14:paraId="7851FFC3" w14:textId="77777777" w:rsidR="00C13D7F" w:rsidRDefault="00C13D7F" w:rsidP="00C13D7F"/>
    <w:p w14:paraId="5F220658" w14:textId="2C55F2D7" w:rsidR="00D90FCB" w:rsidRPr="00D90FCB" w:rsidRDefault="00D90FCB" w:rsidP="00D90FCB">
      <w:r w:rsidRPr="00D90FCB">
        <w:br w:type="page"/>
      </w:r>
    </w:p>
    <w:p w14:paraId="375A3F4D" w14:textId="63F9122F"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0829BA">
        <w:rPr>
          <w:rFonts w:asciiTheme="majorHAnsi" w:hAnsiTheme="majorHAnsi" w:cstheme="majorHAnsi"/>
          <w:b/>
          <w:sz w:val="36"/>
          <w:szCs w:val="36"/>
        </w:rPr>
        <w:t>Writing concisely</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CFB8174" w14:textId="75410D8D" w:rsidR="00897AA5" w:rsidRDefault="00897AA5" w:rsidP="00897AA5">
      <w:r>
        <w:t>There are four main culprits with wordiness</w:t>
      </w:r>
      <w:r w:rsidR="00566ABF">
        <w:t>:</w:t>
      </w:r>
    </w:p>
    <w:p w14:paraId="57A23CDF" w14:textId="2E914B9E" w:rsidR="00897AA5" w:rsidRDefault="00897AA5" w:rsidP="00352FF5">
      <w:pPr>
        <w:pStyle w:val="ListParagraph"/>
        <w:numPr>
          <w:ilvl w:val="0"/>
          <w:numId w:val="31"/>
        </w:numPr>
      </w:pPr>
      <w:r>
        <w:t>Small-</w:t>
      </w:r>
      <w:r w:rsidR="00061E0B">
        <w:t>w</w:t>
      </w:r>
      <w:r>
        <w:t>ord build up</w:t>
      </w:r>
      <w:r w:rsidR="006628E1">
        <w:t xml:space="preserve"> </w:t>
      </w:r>
      <w:r w:rsidR="00061E0B">
        <w:t>–</w:t>
      </w:r>
      <w:r w:rsidR="006628E1">
        <w:t xml:space="preserve"> </w:t>
      </w:r>
      <w:r w:rsidR="00E31DEB">
        <w:t>w</w:t>
      </w:r>
      <w:r w:rsidR="006628E1" w:rsidRPr="006628E1">
        <w:t xml:space="preserve">ords that have been added </w:t>
      </w:r>
      <w:r w:rsidR="00061E0B">
        <w:t>that</w:t>
      </w:r>
      <w:r w:rsidR="006628E1" w:rsidRPr="006628E1">
        <w:t xml:space="preserve"> don’t add anything of themselves</w:t>
      </w:r>
      <w:r w:rsidR="00061E0B">
        <w:t>,</w:t>
      </w:r>
      <w:r w:rsidR="006628E1" w:rsidRPr="006628E1">
        <w:t xml:space="preserve"> except to take up space and clog the reader’s mind.</w:t>
      </w:r>
    </w:p>
    <w:p w14:paraId="06060910" w14:textId="74FA487B" w:rsidR="00897AA5" w:rsidRDefault="00897AA5" w:rsidP="00352FF5">
      <w:pPr>
        <w:pStyle w:val="ListParagraph"/>
        <w:numPr>
          <w:ilvl w:val="0"/>
          <w:numId w:val="31"/>
        </w:numPr>
      </w:pPr>
      <w:r>
        <w:t>Repetition</w:t>
      </w:r>
      <w:r w:rsidR="00061E0B">
        <w:t xml:space="preserve"> –</w:t>
      </w:r>
      <w:r w:rsidR="00E31DEB">
        <w:t xml:space="preserve"> </w:t>
      </w:r>
      <w:r w:rsidR="00E31DEB" w:rsidRPr="00E31DEB">
        <w:t>the inclusion of words that are already implied in other words</w:t>
      </w:r>
      <w:r w:rsidR="00E31DEB">
        <w:t xml:space="preserve"> (e.g.</w:t>
      </w:r>
      <w:r w:rsidR="00061E0B">
        <w:t>,</w:t>
      </w:r>
      <w:r w:rsidR="00E31DEB">
        <w:t xml:space="preserve"> ‘compete stop’</w:t>
      </w:r>
      <w:r w:rsidR="005B3024">
        <w:t>)</w:t>
      </w:r>
    </w:p>
    <w:p w14:paraId="30965A51" w14:textId="12D290FF" w:rsidR="00897AA5" w:rsidRDefault="00897AA5" w:rsidP="00352FF5">
      <w:pPr>
        <w:pStyle w:val="ListParagraph"/>
        <w:numPr>
          <w:ilvl w:val="0"/>
          <w:numId w:val="31"/>
        </w:numPr>
      </w:pPr>
      <w:r>
        <w:t>Stating the obvious</w:t>
      </w:r>
      <w:r w:rsidR="00B45D38">
        <w:t xml:space="preserve"> – for example</w:t>
      </w:r>
      <w:r w:rsidR="00061E0B">
        <w:t>,</w:t>
      </w:r>
      <w:r w:rsidR="00B45D38" w:rsidRPr="00B45D38">
        <w:t xml:space="preserve"> “With less sunlight available the days are getting shorter</w:t>
      </w:r>
      <w:r w:rsidR="00061E0B">
        <w:t>.</w:t>
      </w:r>
      <w:r w:rsidR="00B45D38" w:rsidRPr="00B45D38">
        <w:t>”</w:t>
      </w:r>
    </w:p>
    <w:p w14:paraId="1313B569" w14:textId="3ADE7390" w:rsidR="00897AA5" w:rsidRDefault="00897AA5" w:rsidP="00352FF5">
      <w:pPr>
        <w:pStyle w:val="ListParagraph"/>
        <w:numPr>
          <w:ilvl w:val="0"/>
          <w:numId w:val="31"/>
        </w:numPr>
      </w:pPr>
      <w:r>
        <w:t>Unnecessary content</w:t>
      </w:r>
      <w:r w:rsidR="00D27729">
        <w:t xml:space="preserve"> </w:t>
      </w:r>
      <w:r w:rsidR="00061E0B">
        <w:t>–</w:t>
      </w:r>
      <w:r w:rsidR="00D27729">
        <w:t xml:space="preserve"> r</w:t>
      </w:r>
      <w:r w:rsidR="00D27729" w:rsidRPr="00D27729">
        <w:t>efers to unnecessary information that fills the space. If it doesn’t add anything, remove it.</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189A1287" w14:textId="77777777" w:rsidR="0072265B" w:rsidRDefault="00343C4E" w:rsidP="00D90FCB">
      <w:r>
        <w:t>Ask participants to bring a piece of their own writing with them to the session.</w:t>
      </w:r>
    </w:p>
    <w:p w14:paraId="364DFA8B" w14:textId="4CF282CE" w:rsidR="00E660A4" w:rsidRDefault="00FE11CE" w:rsidP="00D90FCB">
      <w:r>
        <w:t>Search the web for verbose examp</w:t>
      </w:r>
      <w:r w:rsidR="0073396C">
        <w:t xml:space="preserve">les </w:t>
      </w:r>
      <w:r>
        <w:t>of</w:t>
      </w:r>
      <w:r w:rsidR="0073396C">
        <w:t xml:space="preserve"> business</w:t>
      </w:r>
      <w:r>
        <w:t xml:space="preserve"> writing</w:t>
      </w:r>
      <w:r w:rsidR="0073396C">
        <w:t xml:space="preserve"> and a</w:t>
      </w:r>
      <w:r w:rsidR="0072265B">
        <w:t>sk</w:t>
      </w:r>
      <w:r w:rsidR="0073396C">
        <w:t xml:space="preserve"> the group to critique</w:t>
      </w:r>
      <w:r w:rsidR="00CC2080">
        <w:t xml:space="preserve"> the examples for the four wordiness culprits listed above.</w:t>
      </w:r>
    </w:p>
    <w:p w14:paraId="54E13836" w14:textId="50C333E6" w:rsidR="00CC2080" w:rsidRDefault="00CC2080" w:rsidP="00D90FCB">
      <w:r>
        <w:t xml:space="preserve">Alternatively ask the group to </w:t>
      </w:r>
      <w:r w:rsidR="0066676E">
        <w:t>critique</w:t>
      </w:r>
      <w:r>
        <w:t xml:space="preserve"> and rewrite the following </w:t>
      </w:r>
      <w:r w:rsidR="00C13140">
        <w:t>passage.</w:t>
      </w:r>
    </w:p>
    <w:p w14:paraId="13ACD5C4" w14:textId="77777777" w:rsidR="00A03F02" w:rsidRPr="00A03F02" w:rsidRDefault="00C13140" w:rsidP="003D5B33">
      <w:pPr>
        <w:ind w:left="720"/>
        <w:rPr>
          <w:b/>
          <w:bCs/>
        </w:rPr>
      </w:pPr>
      <w:r w:rsidRPr="00A03F02">
        <w:rPr>
          <w:b/>
          <w:bCs/>
        </w:rPr>
        <w:t>Contex</w:t>
      </w:r>
      <w:r w:rsidR="00A03F02" w:rsidRPr="00A03F02">
        <w:rPr>
          <w:b/>
          <w:bCs/>
        </w:rPr>
        <w:t>t</w:t>
      </w:r>
    </w:p>
    <w:p w14:paraId="0444C78D" w14:textId="132E3886" w:rsidR="00C13140" w:rsidRDefault="0065526D" w:rsidP="003D5B33">
      <w:pPr>
        <w:ind w:left="720"/>
      </w:pPr>
      <w:r>
        <w:t>An HR Manager wants to</w:t>
      </w:r>
      <w:r w:rsidR="00D87340">
        <w:t xml:space="preserve"> </w:t>
      </w:r>
      <w:r w:rsidR="0066676E">
        <w:t>email</w:t>
      </w:r>
      <w:r w:rsidR="00D87340">
        <w:t xml:space="preserve"> all managers at ABC Company</w:t>
      </w:r>
      <w:r>
        <w:t xml:space="preserve"> highlight</w:t>
      </w:r>
      <w:r w:rsidR="00EF4542">
        <w:t>ing</w:t>
      </w:r>
      <w:r>
        <w:t xml:space="preserve"> </w:t>
      </w:r>
      <w:r w:rsidR="00D87340">
        <w:t>a</w:t>
      </w:r>
      <w:r>
        <w:t xml:space="preserve"> recent </w:t>
      </w:r>
      <w:r w:rsidR="00D87340">
        <w:t xml:space="preserve">discrimination </w:t>
      </w:r>
      <w:r>
        <w:t>complaint, point</w:t>
      </w:r>
      <w:r w:rsidR="00EF4542">
        <w:t>ing</w:t>
      </w:r>
      <w:r>
        <w:t xml:space="preserve"> out the requirements under the law and invit</w:t>
      </w:r>
      <w:r w:rsidR="00EF4542">
        <w:t>ing</w:t>
      </w:r>
      <w:r>
        <w:t xml:space="preserve"> the managers to an information session on this issue.</w:t>
      </w:r>
    </w:p>
    <w:p w14:paraId="315410A6" w14:textId="0304365B" w:rsidR="00E660A4" w:rsidRPr="00A03F02" w:rsidRDefault="00EF4542" w:rsidP="003D5B33">
      <w:pPr>
        <w:ind w:left="720"/>
        <w:rPr>
          <w:b/>
          <w:bCs/>
        </w:rPr>
      </w:pPr>
      <w:r w:rsidRPr="00A03F02">
        <w:rPr>
          <w:b/>
          <w:bCs/>
        </w:rPr>
        <w:t>Fi</w:t>
      </w:r>
      <w:r w:rsidR="00061E0B">
        <w:rPr>
          <w:b/>
          <w:bCs/>
        </w:rPr>
        <w:t>r</w:t>
      </w:r>
      <w:r w:rsidRPr="00A03F02">
        <w:rPr>
          <w:b/>
          <w:bCs/>
        </w:rPr>
        <w:t>st Draft</w:t>
      </w:r>
    </w:p>
    <w:p w14:paraId="0A0EFF75" w14:textId="0BA0F90D" w:rsidR="00A03F02" w:rsidRDefault="00A03F02" w:rsidP="003D5B33">
      <w:pPr>
        <w:ind w:left="720"/>
      </w:pPr>
      <w:r>
        <w:t>Let’s face it, no one at ABC Company wants to lose their job, right? It has recently come to the attention of the HR department and the senior executive of ABC Company of discriminatory practices in the area of recruitment that has resulted in the loss of a manager’s job and an investigation into ABC’s recruitment practices by the Antidiscrimination Commission. It goes without saying that the scrutiny afforded by the Commission is something that ABC Company can well do without</w:t>
      </w:r>
      <w:r w:rsidR="00061E0B">
        <w:t>,</w:t>
      </w:r>
      <w:r>
        <w:t xml:space="preserve"> not to mention the reputational damage inflicted on ABC Company by such practices as those under investigation. Apart from such damage to ABC Company</w:t>
      </w:r>
      <w:r w:rsidR="00061E0B">
        <w:t>,</w:t>
      </w:r>
      <w:r>
        <w:t xml:space="preserve"> the biggest loser in this whole affair was the person who made the complaint to the Commission. As a result of this incident</w:t>
      </w:r>
      <w:r w:rsidR="00061E0B">
        <w:t>,</w:t>
      </w:r>
      <w:r>
        <w:t xml:space="preserve"> the HR Department, with the support of ABC Company’s senior executive and the board, will be conducting a series of lunch and learn session</w:t>
      </w:r>
      <w:r w:rsidR="00061E0B">
        <w:t>s</w:t>
      </w:r>
      <w:r>
        <w:t xml:space="preserve"> for all those staff engaged in recruitment to advise them of their legislative obligations and their obligations generally. These sessions may conflict with other activities currently being conducted in the business</w:t>
      </w:r>
      <w:r w:rsidR="00061E0B">
        <w:t>,</w:t>
      </w:r>
      <w:r>
        <w:t xml:space="preserve"> which is why I am requesting that upon receiving this email you nominate which session you would like to attend by using the voting buttons above so that we know who is coming and can anticipate numbers and plan accordingly.</w:t>
      </w:r>
    </w:p>
    <w:p w14:paraId="684C74C3" w14:textId="77777777" w:rsidR="003D5B33" w:rsidRDefault="003D5B33" w:rsidP="00D90FCB"/>
    <w:p w14:paraId="70CC5D98" w14:textId="0BFC476A" w:rsidR="00EF4542" w:rsidRDefault="0072265B" w:rsidP="00D90FCB">
      <w:r>
        <w:t>Now ask the group to review their own piece of writing to see if they can</w:t>
      </w:r>
      <w:r w:rsidR="003D5B33">
        <w:t xml:space="preserve"> improve upon it.</w:t>
      </w:r>
    </w:p>
    <w:p w14:paraId="4E6B1D88" w14:textId="689182CE" w:rsidR="00D90FCB" w:rsidRPr="00D90FCB" w:rsidRDefault="00D90FCB" w:rsidP="00D90FCB">
      <w:r w:rsidRPr="00D90FCB">
        <w:br w:type="page"/>
      </w:r>
    </w:p>
    <w:p w14:paraId="7E58D0AE" w14:textId="444A4131"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32212B">
        <w:rPr>
          <w:rFonts w:asciiTheme="majorHAnsi" w:hAnsiTheme="majorHAnsi" w:cstheme="majorHAnsi"/>
          <w:b/>
          <w:sz w:val="36"/>
          <w:szCs w:val="36"/>
        </w:rPr>
        <w:t>Changing the tone</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0B995FD" w14:textId="55397DE4" w:rsidR="002C3642" w:rsidRDefault="001C4622" w:rsidP="00D90FCB">
      <w:r>
        <w:t>Tone refers to the emotional overlay of a piece of writing. Just as in speech, emotion can enhance your written message, or it can detract from your message.</w:t>
      </w:r>
      <w:r w:rsidR="00A13473">
        <w:t xml:space="preserve"> </w:t>
      </w:r>
      <w:r w:rsidR="00ED0AA2">
        <w:t>The tone of a piece of writing should consider the following:</w:t>
      </w:r>
    </w:p>
    <w:p w14:paraId="6F931CD4" w14:textId="77777777" w:rsidR="00ED0AA2" w:rsidRDefault="00ED0AA2" w:rsidP="00ED0AA2">
      <w:r>
        <w:t>The Context</w:t>
      </w:r>
    </w:p>
    <w:p w14:paraId="79C5F736" w14:textId="551F9555" w:rsidR="00ED0AA2" w:rsidRDefault="00ED0AA2" w:rsidP="00ED0AA2">
      <w:pPr>
        <w:pStyle w:val="ListParagraph"/>
        <w:numPr>
          <w:ilvl w:val="0"/>
          <w:numId w:val="32"/>
        </w:numPr>
      </w:pPr>
      <w:r>
        <w:t>Is your tone appropriate to the occasion?</w:t>
      </w:r>
    </w:p>
    <w:p w14:paraId="3AA9B8BF" w14:textId="051AEFFE" w:rsidR="00ED0AA2" w:rsidRDefault="00ED0AA2" w:rsidP="00ED0AA2">
      <w:pPr>
        <w:pStyle w:val="ListParagraph"/>
        <w:numPr>
          <w:ilvl w:val="0"/>
          <w:numId w:val="32"/>
        </w:numPr>
      </w:pPr>
      <w:r>
        <w:t>How formal should you sound?</w:t>
      </w:r>
    </w:p>
    <w:p w14:paraId="1C21410B" w14:textId="77777777" w:rsidR="00ED0AA2" w:rsidRDefault="00ED0AA2" w:rsidP="00ED0AA2">
      <w:r>
        <w:t>Authenticity</w:t>
      </w:r>
    </w:p>
    <w:p w14:paraId="42C90BAD" w14:textId="1A23373F" w:rsidR="00ED0AA2" w:rsidRDefault="00ED0AA2" w:rsidP="00ED0AA2">
      <w:pPr>
        <w:pStyle w:val="ListParagraph"/>
        <w:numPr>
          <w:ilvl w:val="0"/>
          <w:numId w:val="33"/>
        </w:numPr>
      </w:pPr>
      <w:r>
        <w:t>Straightforward</w:t>
      </w:r>
    </w:p>
    <w:p w14:paraId="35D1CD08" w14:textId="200503B9" w:rsidR="00ED0AA2" w:rsidRDefault="00ED0AA2" w:rsidP="00ED0AA2">
      <w:pPr>
        <w:pStyle w:val="ListParagraph"/>
        <w:numPr>
          <w:ilvl w:val="0"/>
          <w:numId w:val="33"/>
        </w:numPr>
      </w:pPr>
      <w:r>
        <w:t>Unpretentious</w:t>
      </w:r>
    </w:p>
    <w:p w14:paraId="4CB375EF" w14:textId="65E99D95" w:rsidR="00ED0AA2" w:rsidRDefault="00ED0AA2" w:rsidP="00ED0AA2">
      <w:pPr>
        <w:pStyle w:val="ListParagraph"/>
        <w:numPr>
          <w:ilvl w:val="0"/>
          <w:numId w:val="33"/>
        </w:numPr>
      </w:pPr>
      <w:r>
        <w:t>Honest</w:t>
      </w:r>
    </w:p>
    <w:p w14:paraId="1BC03D59" w14:textId="77777777" w:rsidR="00ED0AA2" w:rsidRDefault="00ED0AA2" w:rsidP="00ED0AA2">
      <w:r>
        <w:t>Respectful</w:t>
      </w:r>
    </w:p>
    <w:p w14:paraId="38FE4BE9" w14:textId="77F3C89C" w:rsidR="00ED0AA2" w:rsidRDefault="00ED0AA2" w:rsidP="00ED0AA2">
      <w:pPr>
        <w:pStyle w:val="ListParagraph"/>
        <w:numPr>
          <w:ilvl w:val="0"/>
          <w:numId w:val="34"/>
        </w:numPr>
      </w:pPr>
      <w:r>
        <w:t>Be courteous</w:t>
      </w:r>
    </w:p>
    <w:p w14:paraId="0EB2F58D" w14:textId="6BE2FAAD" w:rsidR="00ED0AA2" w:rsidRDefault="00ED0AA2" w:rsidP="00ED0AA2">
      <w:pPr>
        <w:pStyle w:val="ListParagraph"/>
        <w:numPr>
          <w:ilvl w:val="0"/>
          <w:numId w:val="34"/>
        </w:numPr>
      </w:pPr>
      <w:r>
        <w:t>Never be abrupt, rude or demanding</w:t>
      </w:r>
    </w:p>
    <w:p w14:paraId="0282D5C7" w14:textId="08D68540" w:rsidR="00ED0AA2" w:rsidRDefault="00ED0AA2" w:rsidP="00ED0AA2">
      <w:pPr>
        <w:pStyle w:val="ListParagraph"/>
        <w:numPr>
          <w:ilvl w:val="0"/>
          <w:numId w:val="34"/>
        </w:numPr>
      </w:pPr>
      <w:r>
        <w:t>Respect cultural differences</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7B7D6E07" w14:textId="1B4C96B8" w:rsidR="00BD4F46" w:rsidRDefault="00832DD3" w:rsidP="00D90FCB">
      <w:r>
        <w:t xml:space="preserve">Ask the group to re-write the following </w:t>
      </w:r>
      <w:r w:rsidR="00167D90">
        <w:t>me</w:t>
      </w:r>
      <w:r>
        <w:t>ssages using a more appropriate tone</w:t>
      </w:r>
      <w:r w:rsidR="00167D90">
        <w:t>.</w:t>
      </w:r>
    </w:p>
    <w:p w14:paraId="35F14E1A" w14:textId="2091472F" w:rsidR="00FB4A80" w:rsidRPr="00237332" w:rsidRDefault="00FB4A80" w:rsidP="00A13473">
      <w:pPr>
        <w:rPr>
          <w:b/>
          <w:bCs/>
        </w:rPr>
      </w:pPr>
      <w:r w:rsidRPr="00A13473">
        <w:rPr>
          <w:b/>
          <w:bCs/>
        </w:rPr>
        <w:t>Context</w:t>
      </w:r>
      <w:r w:rsidR="00237332">
        <w:rPr>
          <w:b/>
          <w:bCs/>
        </w:rPr>
        <w:t xml:space="preserve"> </w:t>
      </w:r>
      <w:r w:rsidR="00061E0B">
        <w:rPr>
          <w:b/>
          <w:bCs/>
        </w:rPr>
        <w:t xml:space="preserve">– </w:t>
      </w:r>
      <w:r>
        <w:t>The company has introduced a new online HR platform on which employees can view their pay slips and apply for and approve leave. An email has been sent by the Head of HR.</w:t>
      </w:r>
    </w:p>
    <w:p w14:paraId="1291C4E8" w14:textId="77777777" w:rsidR="00FB4A80" w:rsidRPr="00A13473" w:rsidRDefault="00FB4A80" w:rsidP="00A13473">
      <w:pPr>
        <w:rPr>
          <w:b/>
          <w:bCs/>
        </w:rPr>
      </w:pPr>
      <w:r w:rsidRPr="00A13473">
        <w:rPr>
          <w:b/>
          <w:bCs/>
        </w:rPr>
        <w:t>Message</w:t>
      </w:r>
    </w:p>
    <w:p w14:paraId="5607F92F" w14:textId="0BA34B70" w:rsidR="00167D90" w:rsidRDefault="00544BAD" w:rsidP="00A13473">
      <w:r>
        <w:t>HR is sick of dealing with complaints from staff and managers about leave entitlements and pay discrepancies. We now have a solution which puts the onus of responsibility on staff and managers. From tomorrow staff will receive their pay slips and apply for leave through the new portal. Staff will be responsible for settling differences with their managers and HR will only become involved when such differences remain unresolved – which will be hardly ever. HR will not be taking any calls directly, please use the new complaints link in the portal. Remember – don’t call us, we’ll call you.</w:t>
      </w:r>
    </w:p>
    <w:p w14:paraId="159ADB26" w14:textId="247E0A61" w:rsidR="00A13473" w:rsidRPr="00A13473" w:rsidRDefault="00A13473" w:rsidP="00A13473">
      <w:pPr>
        <w:jc w:val="center"/>
      </w:pPr>
      <w:r w:rsidRPr="00A13473">
        <w:t>++++++++++</w:t>
      </w:r>
    </w:p>
    <w:p w14:paraId="55BB2C9C" w14:textId="1511C7C9" w:rsidR="00D811EA" w:rsidRPr="00237332" w:rsidRDefault="00D811EA" w:rsidP="00D90FCB">
      <w:pPr>
        <w:rPr>
          <w:b/>
          <w:bCs/>
        </w:rPr>
      </w:pPr>
      <w:r w:rsidRPr="00A13473">
        <w:rPr>
          <w:b/>
          <w:bCs/>
        </w:rPr>
        <w:t>Context</w:t>
      </w:r>
      <w:r w:rsidR="00237332">
        <w:rPr>
          <w:b/>
          <w:bCs/>
        </w:rPr>
        <w:t xml:space="preserve"> </w:t>
      </w:r>
      <w:r w:rsidR="00061E0B">
        <w:rPr>
          <w:b/>
          <w:bCs/>
        </w:rPr>
        <w:t>–</w:t>
      </w:r>
      <w:r w:rsidR="00237332">
        <w:rPr>
          <w:b/>
          <w:bCs/>
        </w:rPr>
        <w:t xml:space="preserve"> </w:t>
      </w:r>
      <w:r>
        <w:t>A manager has just learned that three of his team will have their positions made redundant. The manager sends the following email to the team including the three employees concerned</w:t>
      </w:r>
      <w:r w:rsidR="00B207CF">
        <w:t>.</w:t>
      </w:r>
    </w:p>
    <w:p w14:paraId="4CEC5CD2" w14:textId="77777777" w:rsidR="00D811EA" w:rsidRPr="00A13473" w:rsidRDefault="00D811EA" w:rsidP="00D90FCB">
      <w:pPr>
        <w:rPr>
          <w:b/>
          <w:bCs/>
        </w:rPr>
      </w:pPr>
      <w:r w:rsidRPr="00A13473">
        <w:rPr>
          <w:b/>
          <w:bCs/>
        </w:rPr>
        <w:t>Message</w:t>
      </w:r>
    </w:p>
    <w:p w14:paraId="542B36FB" w14:textId="16475788" w:rsidR="00A93A0F" w:rsidRDefault="00A93A0F" w:rsidP="00A93A0F">
      <w:r>
        <w:t xml:space="preserve">Mick, Johnno and Rusty are leaving us (about time eh!). Seriously it is sad for them that their positions have been made redundant, but look on the bright side, there is plenty of opportunity out there. The world is a big place. For those of us </w:t>
      </w:r>
      <w:r w:rsidR="00061E0B">
        <w:t>who</w:t>
      </w:r>
      <w:r>
        <w:t xml:space="preserve"> are left, we will just have to absorb their workload and soldier on while this place works out what it is doing.</w:t>
      </w:r>
    </w:p>
    <w:p w14:paraId="63CAED44" w14:textId="6C3BCB1F" w:rsidR="00D90FCB" w:rsidRPr="00D90FCB" w:rsidRDefault="00D90FCB" w:rsidP="00D90FCB">
      <w:r w:rsidRPr="00D90FCB">
        <w:br w:type="page"/>
      </w:r>
    </w:p>
    <w:p w14:paraId="7AFD2EA1" w14:textId="143C903D"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9716C0">
        <w:rPr>
          <w:rFonts w:asciiTheme="majorHAnsi" w:hAnsiTheme="majorHAnsi" w:cstheme="majorHAnsi"/>
          <w:b/>
          <w:sz w:val="36"/>
          <w:szCs w:val="36"/>
        </w:rPr>
        <w:t>Management speak</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6A20BB8B" w14:textId="70FF80FD" w:rsidR="00FB0FC6" w:rsidRDefault="008F02C6" w:rsidP="00C175AE">
      <w:r>
        <w:t xml:space="preserve">One of the </w:t>
      </w:r>
      <w:r w:rsidR="006177C6">
        <w:t xml:space="preserve">main culprits of dysfunctional business writing is </w:t>
      </w:r>
      <w:r w:rsidR="00A45A54">
        <w:t>‘</w:t>
      </w:r>
      <w:r w:rsidR="00681340">
        <w:t>management</w:t>
      </w:r>
      <w:r w:rsidR="00A45A54">
        <w:t xml:space="preserve"> speak’ or corporate jargon. </w:t>
      </w:r>
      <w:r w:rsidR="00FB0FC6">
        <w:t>C</w:t>
      </w:r>
      <w:r w:rsidR="00E71049">
        <w:t xml:space="preserve">orporate phrases </w:t>
      </w:r>
      <w:r w:rsidR="00FB0FC6">
        <w:t xml:space="preserve">can be used to make something seem </w:t>
      </w:r>
      <w:r w:rsidR="00681340">
        <w:t>m</w:t>
      </w:r>
      <w:r w:rsidR="00FB0FC6">
        <w:t xml:space="preserve">ore impressive than it </w:t>
      </w:r>
      <w:r w:rsidR="00681340">
        <w:t>actually</w:t>
      </w:r>
      <w:r w:rsidR="00FB0FC6">
        <w:t xml:space="preserve"> is.</w:t>
      </w:r>
    </w:p>
    <w:p w14:paraId="7E34DDD7" w14:textId="29B9137B" w:rsidR="00C175AE" w:rsidRDefault="00A95958" w:rsidP="00C175AE">
      <w:r>
        <w:t>Here is part of a pi</w:t>
      </w:r>
      <w:r w:rsidR="003C502A">
        <w:t>t</w:t>
      </w:r>
      <w:r>
        <w:t>ch by two senior executives</w:t>
      </w:r>
      <w:r w:rsidR="00B91F4F">
        <w:t>:</w:t>
      </w:r>
    </w:p>
    <w:p w14:paraId="334E7A9F" w14:textId="712445E0" w:rsidR="00B91F4F" w:rsidRDefault="00B91F4F" w:rsidP="00C175AE">
      <w:r w:rsidRPr="00B91F4F">
        <w:t>"I’d like to tell you about our paradigm shift in strategic talent acquisition strategy</w:t>
      </w:r>
      <w:r w:rsidR="00061E0B">
        <w:t>,</w:t>
      </w:r>
      <w:r w:rsidRPr="00B91F4F">
        <w:t xml:space="preserve"> which is leveraging value for all our stakeholders", one executive said.</w:t>
      </w:r>
      <w:r w:rsidR="00123E37">
        <w:t xml:space="preserve"> The other chimed in with</w:t>
      </w:r>
      <w:r w:rsidR="00061E0B">
        <w:t>,</w:t>
      </w:r>
      <w:r w:rsidR="00123E37">
        <w:t xml:space="preserve"> </w:t>
      </w:r>
      <w:r w:rsidR="00123E37" w:rsidRPr="00123E37">
        <w:t>"By engaging our human capital</w:t>
      </w:r>
      <w:r w:rsidR="00123E37">
        <w:t xml:space="preserve"> </w:t>
      </w:r>
      <w:r w:rsidR="00123E37" w:rsidRPr="00123E37">
        <w:t>we can create a burn-platform that facilitates buy-in".</w:t>
      </w:r>
    </w:p>
    <w:p w14:paraId="432A2052" w14:textId="066CC660" w:rsidR="00B22564" w:rsidRDefault="00B22564" w:rsidP="00C175AE">
      <w:r>
        <w:t xml:space="preserve">You should take </w:t>
      </w:r>
      <w:r w:rsidR="00681340">
        <w:t>every</w:t>
      </w:r>
      <w:r>
        <w:t xml:space="preserve"> opportunity </w:t>
      </w:r>
      <w:r w:rsidR="007A2090">
        <w:t xml:space="preserve">in your writing </w:t>
      </w:r>
      <w:r>
        <w:t xml:space="preserve">to stamp out such </w:t>
      </w:r>
      <w:r w:rsidR="007A2090">
        <w:t xml:space="preserve">gibberish as it adds nothing to </w:t>
      </w:r>
      <w:r w:rsidR="00174380">
        <w:t>clarity, concreteness and conciseness</w:t>
      </w:r>
      <w:r w:rsidR="00C44176">
        <w:t>.</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1A5C7326" w14:textId="284F8C72" w:rsidR="00BD783B" w:rsidRDefault="00BD783B" w:rsidP="00D90FCB">
      <w:r>
        <w:t xml:space="preserve">Ask </w:t>
      </w:r>
      <w:r w:rsidR="00681340">
        <w:t>participants</w:t>
      </w:r>
      <w:r>
        <w:t xml:space="preserve"> to bring with them a piece of their own writing.</w:t>
      </w:r>
    </w:p>
    <w:p w14:paraId="4C942847" w14:textId="29CB3496" w:rsidR="00BD4F46" w:rsidRDefault="00C44176" w:rsidP="00D90FCB">
      <w:r>
        <w:t xml:space="preserve">Ask the group to make a list of </w:t>
      </w:r>
      <w:r w:rsidR="00D20301">
        <w:t>all the ‘management speak’ phrases they can think of</w:t>
      </w:r>
      <w:r w:rsidR="008577C7">
        <w:t xml:space="preserve">. Then ask them to think of </w:t>
      </w:r>
      <w:r w:rsidR="00634A4E">
        <w:t xml:space="preserve">an </w:t>
      </w:r>
      <w:r w:rsidR="008577C7">
        <w:t>alternative word t</w:t>
      </w:r>
      <w:r w:rsidR="00634A4E">
        <w:t>h</w:t>
      </w:r>
      <w:r w:rsidR="008577C7">
        <w:t xml:space="preserve">at is clearer, more </w:t>
      </w:r>
      <w:r w:rsidR="00634A4E">
        <w:t>concrete</w:t>
      </w:r>
      <w:r w:rsidR="008577C7">
        <w:t xml:space="preserve"> and more concise</w:t>
      </w:r>
      <w:r w:rsidR="00BD783B">
        <w:t>. Here is a brief list.</w:t>
      </w:r>
    </w:p>
    <w:tbl>
      <w:tblPr>
        <w:tblStyle w:val="TableGrid"/>
        <w:tblW w:w="0" w:type="auto"/>
        <w:tblLook w:val="04A0" w:firstRow="1" w:lastRow="0" w:firstColumn="1" w:lastColumn="0" w:noHBand="0" w:noVBand="1"/>
      </w:tblPr>
      <w:tblGrid>
        <w:gridCol w:w="4508"/>
        <w:gridCol w:w="4508"/>
      </w:tblGrid>
      <w:tr w:rsidR="00B949BE" w:rsidRPr="00175A75" w14:paraId="5F454ABB" w14:textId="77777777" w:rsidTr="00B949BE">
        <w:tc>
          <w:tcPr>
            <w:tcW w:w="4508" w:type="dxa"/>
          </w:tcPr>
          <w:p w14:paraId="537EE8A4" w14:textId="3D81C6BA" w:rsidR="00B949BE" w:rsidRPr="00175A75" w:rsidRDefault="00952A1B" w:rsidP="00175A75">
            <w:pPr>
              <w:spacing w:before="60" w:after="60"/>
              <w:rPr>
                <w:b/>
                <w:bCs/>
              </w:rPr>
            </w:pPr>
            <w:r w:rsidRPr="00175A75">
              <w:rPr>
                <w:b/>
                <w:bCs/>
              </w:rPr>
              <w:t>Management speak word/phrase</w:t>
            </w:r>
          </w:p>
        </w:tc>
        <w:tc>
          <w:tcPr>
            <w:tcW w:w="4508" w:type="dxa"/>
          </w:tcPr>
          <w:p w14:paraId="46AFBF28" w14:textId="3A75A9BC" w:rsidR="00B949BE" w:rsidRPr="00175A75" w:rsidRDefault="00952A1B" w:rsidP="00175A75">
            <w:pPr>
              <w:spacing w:before="60" w:after="60"/>
              <w:rPr>
                <w:b/>
                <w:bCs/>
              </w:rPr>
            </w:pPr>
            <w:r w:rsidRPr="00175A75">
              <w:rPr>
                <w:b/>
                <w:bCs/>
              </w:rPr>
              <w:t>Alternative</w:t>
            </w:r>
          </w:p>
        </w:tc>
      </w:tr>
      <w:tr w:rsidR="00B949BE" w14:paraId="5052D606" w14:textId="77777777" w:rsidTr="00B949BE">
        <w:tc>
          <w:tcPr>
            <w:tcW w:w="4508" w:type="dxa"/>
          </w:tcPr>
          <w:p w14:paraId="0050C2AD" w14:textId="00C8C217" w:rsidR="00B949BE" w:rsidRDefault="00952A1B" w:rsidP="00175A75">
            <w:pPr>
              <w:spacing w:before="60" w:after="60"/>
            </w:pPr>
            <w:r>
              <w:t>Ballpark figure</w:t>
            </w:r>
          </w:p>
        </w:tc>
        <w:tc>
          <w:tcPr>
            <w:tcW w:w="4508" w:type="dxa"/>
          </w:tcPr>
          <w:p w14:paraId="3549190D" w14:textId="45082EE8" w:rsidR="00B949BE" w:rsidRDefault="00270E20" w:rsidP="00175A75">
            <w:pPr>
              <w:spacing w:before="60" w:after="60"/>
            </w:pPr>
            <w:r>
              <w:t>Estimate</w:t>
            </w:r>
          </w:p>
        </w:tc>
      </w:tr>
      <w:tr w:rsidR="00B949BE" w14:paraId="0A9B4F33" w14:textId="77777777" w:rsidTr="00B949BE">
        <w:tc>
          <w:tcPr>
            <w:tcW w:w="4508" w:type="dxa"/>
          </w:tcPr>
          <w:p w14:paraId="14E9854A" w14:textId="61F5D25C" w:rsidR="00B949BE" w:rsidRDefault="00B44905" w:rsidP="00175A75">
            <w:pPr>
              <w:spacing w:before="60" w:after="60"/>
            </w:pPr>
            <w:r>
              <w:t>Bring it to the table</w:t>
            </w:r>
          </w:p>
        </w:tc>
        <w:tc>
          <w:tcPr>
            <w:tcW w:w="4508" w:type="dxa"/>
          </w:tcPr>
          <w:p w14:paraId="5DAB2AF1" w14:textId="1E7E608E" w:rsidR="00B949BE" w:rsidRDefault="00270E20" w:rsidP="00175A75">
            <w:pPr>
              <w:spacing w:before="60" w:after="60"/>
            </w:pPr>
            <w:r>
              <w:t>Contribute</w:t>
            </w:r>
          </w:p>
        </w:tc>
      </w:tr>
      <w:tr w:rsidR="00B949BE" w14:paraId="0D36A590" w14:textId="77777777" w:rsidTr="00B949BE">
        <w:tc>
          <w:tcPr>
            <w:tcW w:w="4508" w:type="dxa"/>
          </w:tcPr>
          <w:p w14:paraId="0339FD5F" w14:textId="127F9D5F" w:rsidR="00B949BE" w:rsidRDefault="00354B01" w:rsidP="00175A75">
            <w:pPr>
              <w:spacing w:before="60" w:after="60"/>
            </w:pPr>
            <w:r>
              <w:t>Pushing the envelope</w:t>
            </w:r>
          </w:p>
        </w:tc>
        <w:tc>
          <w:tcPr>
            <w:tcW w:w="4508" w:type="dxa"/>
          </w:tcPr>
          <w:p w14:paraId="62B9CE92" w14:textId="60300191" w:rsidR="00B949BE" w:rsidRDefault="00270E20" w:rsidP="00175A75">
            <w:pPr>
              <w:spacing w:before="60" w:after="60"/>
            </w:pPr>
            <w:r>
              <w:t>Testi</w:t>
            </w:r>
            <w:r w:rsidR="004C5F62">
              <w:t>ng</w:t>
            </w:r>
          </w:p>
        </w:tc>
      </w:tr>
      <w:tr w:rsidR="00B949BE" w14:paraId="7B984C63" w14:textId="77777777" w:rsidTr="00B949BE">
        <w:tc>
          <w:tcPr>
            <w:tcW w:w="4508" w:type="dxa"/>
          </w:tcPr>
          <w:p w14:paraId="047A4CB9" w14:textId="71A8D7D3" w:rsidR="00B949BE" w:rsidRDefault="000B0966" w:rsidP="00175A75">
            <w:pPr>
              <w:spacing w:before="60" w:after="60"/>
            </w:pPr>
            <w:r>
              <w:t xml:space="preserve">Blue sky thinking </w:t>
            </w:r>
          </w:p>
        </w:tc>
        <w:tc>
          <w:tcPr>
            <w:tcW w:w="4508" w:type="dxa"/>
          </w:tcPr>
          <w:p w14:paraId="62DE0CA7" w14:textId="534BEA9E" w:rsidR="00B949BE" w:rsidRDefault="00270E20" w:rsidP="00175A75">
            <w:pPr>
              <w:spacing w:before="60" w:after="60"/>
            </w:pPr>
            <w:r>
              <w:t>Creativ</w:t>
            </w:r>
            <w:r w:rsidR="000B0966">
              <w:t>ity</w:t>
            </w:r>
          </w:p>
        </w:tc>
      </w:tr>
      <w:tr w:rsidR="00B949BE" w14:paraId="61CA24DE" w14:textId="77777777" w:rsidTr="00B949BE">
        <w:tc>
          <w:tcPr>
            <w:tcW w:w="4508" w:type="dxa"/>
          </w:tcPr>
          <w:p w14:paraId="1CB77D7C" w14:textId="12951DBD" w:rsidR="00B949BE" w:rsidRDefault="00D57E00" w:rsidP="00175A75">
            <w:pPr>
              <w:spacing w:before="60" w:after="60"/>
            </w:pPr>
            <w:r>
              <w:t>Take it to the next level</w:t>
            </w:r>
          </w:p>
        </w:tc>
        <w:tc>
          <w:tcPr>
            <w:tcW w:w="4508" w:type="dxa"/>
          </w:tcPr>
          <w:p w14:paraId="4655B9EA" w14:textId="6C967142" w:rsidR="00B949BE" w:rsidRDefault="00270E20" w:rsidP="00175A75">
            <w:pPr>
              <w:spacing w:before="60" w:after="60"/>
            </w:pPr>
            <w:r>
              <w:t>Improve</w:t>
            </w:r>
          </w:p>
        </w:tc>
      </w:tr>
      <w:tr w:rsidR="00B949BE" w14:paraId="70D5606C" w14:textId="77777777" w:rsidTr="00B949BE">
        <w:tc>
          <w:tcPr>
            <w:tcW w:w="4508" w:type="dxa"/>
          </w:tcPr>
          <w:p w14:paraId="22F530D7" w14:textId="4C079221" w:rsidR="00B949BE" w:rsidRDefault="00C62519" w:rsidP="00175A75">
            <w:pPr>
              <w:spacing w:before="60" w:after="60"/>
            </w:pPr>
            <w:r>
              <w:t xml:space="preserve">Strategic talent </w:t>
            </w:r>
            <w:r w:rsidR="00634A4E">
              <w:t>acquisition</w:t>
            </w:r>
          </w:p>
        </w:tc>
        <w:tc>
          <w:tcPr>
            <w:tcW w:w="4508" w:type="dxa"/>
          </w:tcPr>
          <w:p w14:paraId="335F79EE" w14:textId="7B01C0DE" w:rsidR="00B949BE" w:rsidRDefault="00270E20" w:rsidP="00175A75">
            <w:pPr>
              <w:spacing w:before="60" w:after="60"/>
            </w:pPr>
            <w:r>
              <w:t>Recruitment</w:t>
            </w:r>
          </w:p>
        </w:tc>
      </w:tr>
      <w:tr w:rsidR="00B949BE" w14:paraId="20A17E87" w14:textId="77777777" w:rsidTr="00B949BE">
        <w:tc>
          <w:tcPr>
            <w:tcW w:w="4508" w:type="dxa"/>
          </w:tcPr>
          <w:p w14:paraId="44E0FB95" w14:textId="113CF24D" w:rsidR="00B949BE" w:rsidRDefault="00EB16A4" w:rsidP="00175A75">
            <w:pPr>
              <w:spacing w:before="60" w:after="60"/>
            </w:pPr>
            <w:r>
              <w:t>Human capital</w:t>
            </w:r>
          </w:p>
        </w:tc>
        <w:tc>
          <w:tcPr>
            <w:tcW w:w="4508" w:type="dxa"/>
          </w:tcPr>
          <w:p w14:paraId="06204FC9" w14:textId="78538F97" w:rsidR="00B949BE" w:rsidRDefault="00270E20" w:rsidP="00175A75">
            <w:pPr>
              <w:spacing w:before="60" w:after="60"/>
            </w:pPr>
            <w:r>
              <w:t>Staff</w:t>
            </w:r>
          </w:p>
        </w:tc>
      </w:tr>
      <w:tr w:rsidR="00EB16A4" w14:paraId="272075F2" w14:textId="77777777" w:rsidTr="00B949BE">
        <w:tc>
          <w:tcPr>
            <w:tcW w:w="4508" w:type="dxa"/>
          </w:tcPr>
          <w:p w14:paraId="7DE79B24" w14:textId="757D21CF" w:rsidR="00EB16A4" w:rsidRDefault="00634A4E" w:rsidP="00175A75">
            <w:pPr>
              <w:spacing w:before="60" w:after="60"/>
            </w:pPr>
            <w:r>
              <w:t>Facilitates</w:t>
            </w:r>
            <w:r w:rsidR="00A627A1">
              <w:t xml:space="preserve"> buy</w:t>
            </w:r>
            <w:r w:rsidR="00061E0B">
              <w:t>-</w:t>
            </w:r>
            <w:r w:rsidR="00A627A1">
              <w:t xml:space="preserve">in </w:t>
            </w:r>
          </w:p>
        </w:tc>
        <w:tc>
          <w:tcPr>
            <w:tcW w:w="4508" w:type="dxa"/>
          </w:tcPr>
          <w:p w14:paraId="3937A778" w14:textId="1D0EEA06" w:rsidR="00EB16A4" w:rsidRDefault="00270E20" w:rsidP="00175A75">
            <w:pPr>
              <w:spacing w:before="60" w:after="60"/>
            </w:pPr>
            <w:r>
              <w:t>Comm</w:t>
            </w:r>
            <w:r w:rsidR="00A627A1">
              <w:t>its</w:t>
            </w:r>
          </w:p>
        </w:tc>
      </w:tr>
      <w:tr w:rsidR="00EB16A4" w14:paraId="3FE79962" w14:textId="77777777" w:rsidTr="00B949BE">
        <w:tc>
          <w:tcPr>
            <w:tcW w:w="4508" w:type="dxa"/>
          </w:tcPr>
          <w:p w14:paraId="2359861B" w14:textId="59DB8338" w:rsidR="00EB16A4" w:rsidRDefault="00C61445" w:rsidP="00175A75">
            <w:pPr>
              <w:spacing w:before="60" w:after="60"/>
            </w:pPr>
            <w:r>
              <w:t>Let</w:t>
            </w:r>
            <w:r w:rsidR="00061E0B">
              <w:t>’</w:t>
            </w:r>
            <w:r>
              <w:t>s circle back</w:t>
            </w:r>
          </w:p>
        </w:tc>
        <w:tc>
          <w:tcPr>
            <w:tcW w:w="4508" w:type="dxa"/>
          </w:tcPr>
          <w:p w14:paraId="3C7A6E55" w14:textId="5D4CED50" w:rsidR="00EB16A4" w:rsidRDefault="00270E20" w:rsidP="00175A75">
            <w:pPr>
              <w:spacing w:before="60" w:after="60"/>
            </w:pPr>
            <w:r>
              <w:t>Review</w:t>
            </w:r>
          </w:p>
        </w:tc>
      </w:tr>
      <w:tr w:rsidR="00EB16A4" w14:paraId="44ABAD76" w14:textId="77777777" w:rsidTr="00B949BE">
        <w:tc>
          <w:tcPr>
            <w:tcW w:w="4508" w:type="dxa"/>
          </w:tcPr>
          <w:p w14:paraId="32F40AA9" w14:textId="3F75AB33" w:rsidR="00EB16A4" w:rsidRDefault="00C61445" w:rsidP="00175A75">
            <w:pPr>
              <w:spacing w:before="60" w:after="60"/>
            </w:pPr>
            <w:r>
              <w:t>Run it up the flagpole</w:t>
            </w:r>
          </w:p>
        </w:tc>
        <w:tc>
          <w:tcPr>
            <w:tcW w:w="4508" w:type="dxa"/>
          </w:tcPr>
          <w:p w14:paraId="5749C8DD" w14:textId="062C767E" w:rsidR="00EB16A4" w:rsidRDefault="00270E20" w:rsidP="00175A75">
            <w:pPr>
              <w:spacing w:before="60" w:after="60"/>
            </w:pPr>
            <w:r>
              <w:t>Present</w:t>
            </w:r>
          </w:p>
        </w:tc>
      </w:tr>
      <w:tr w:rsidR="00EB16A4" w14:paraId="08102052" w14:textId="77777777" w:rsidTr="00B949BE">
        <w:tc>
          <w:tcPr>
            <w:tcW w:w="4508" w:type="dxa"/>
          </w:tcPr>
          <w:p w14:paraId="092A6648" w14:textId="54F56BD6" w:rsidR="00EB16A4" w:rsidRDefault="00026112" w:rsidP="00175A75">
            <w:pPr>
              <w:spacing w:before="60" w:after="60"/>
            </w:pPr>
            <w:r>
              <w:t>Reach out</w:t>
            </w:r>
          </w:p>
        </w:tc>
        <w:tc>
          <w:tcPr>
            <w:tcW w:w="4508" w:type="dxa"/>
          </w:tcPr>
          <w:p w14:paraId="3AA2868A" w14:textId="4A3F5198" w:rsidR="00EB16A4" w:rsidRDefault="00026112" w:rsidP="00175A75">
            <w:pPr>
              <w:spacing w:before="60" w:after="60"/>
            </w:pPr>
            <w:r>
              <w:t>Speak to</w:t>
            </w:r>
          </w:p>
        </w:tc>
      </w:tr>
      <w:tr w:rsidR="00A51980" w14:paraId="0C0799D1" w14:textId="77777777" w:rsidTr="00B949BE">
        <w:tc>
          <w:tcPr>
            <w:tcW w:w="4508" w:type="dxa"/>
          </w:tcPr>
          <w:p w14:paraId="5818D5EB" w14:textId="25BE0FB2" w:rsidR="00A51980" w:rsidRDefault="00A51980" w:rsidP="00175A75">
            <w:pPr>
              <w:spacing w:before="60" w:after="60"/>
            </w:pPr>
            <w:r>
              <w:t>The cone of silence</w:t>
            </w:r>
          </w:p>
        </w:tc>
        <w:tc>
          <w:tcPr>
            <w:tcW w:w="4508" w:type="dxa"/>
          </w:tcPr>
          <w:p w14:paraId="4BD380F8" w14:textId="5DC51820" w:rsidR="00A51980" w:rsidRDefault="00270E20" w:rsidP="00175A75">
            <w:pPr>
              <w:spacing w:before="60" w:after="60"/>
            </w:pPr>
            <w:r>
              <w:t>Private</w:t>
            </w:r>
          </w:p>
        </w:tc>
      </w:tr>
      <w:tr w:rsidR="00A51980" w14:paraId="266E027A" w14:textId="77777777" w:rsidTr="00B949BE">
        <w:tc>
          <w:tcPr>
            <w:tcW w:w="4508" w:type="dxa"/>
          </w:tcPr>
          <w:p w14:paraId="1AA493BC" w14:textId="294F5762" w:rsidR="00A51980" w:rsidRDefault="00175A75" w:rsidP="00175A75">
            <w:pPr>
              <w:spacing w:before="60" w:after="60"/>
            </w:pPr>
            <w:r>
              <w:t>At the coalface</w:t>
            </w:r>
          </w:p>
        </w:tc>
        <w:tc>
          <w:tcPr>
            <w:tcW w:w="4508" w:type="dxa"/>
          </w:tcPr>
          <w:p w14:paraId="36C45E9A" w14:textId="1ACAE0E7" w:rsidR="00A51980" w:rsidRDefault="00270E20" w:rsidP="00175A75">
            <w:pPr>
              <w:spacing w:before="60" w:after="60"/>
            </w:pPr>
            <w:r>
              <w:t>Work</w:t>
            </w:r>
          </w:p>
        </w:tc>
      </w:tr>
    </w:tbl>
    <w:p w14:paraId="012B90BB" w14:textId="0579731B" w:rsidR="00BD783B" w:rsidRDefault="00BD783B" w:rsidP="00D90FCB"/>
    <w:p w14:paraId="01AA7600" w14:textId="77777777" w:rsidR="00B949BE" w:rsidRDefault="00B949BE" w:rsidP="00D90FCB"/>
    <w:p w14:paraId="07D0D61A" w14:textId="20C0C3A0" w:rsidR="00BD783B" w:rsidRDefault="00BD783B" w:rsidP="00D90FCB">
      <w:r>
        <w:t xml:space="preserve">Now ask the </w:t>
      </w:r>
      <w:r w:rsidR="00634A4E">
        <w:t>participants</w:t>
      </w:r>
      <w:r w:rsidR="00B949BE">
        <w:t xml:space="preserve"> to critique their piece of writing and to identify any ‘management speak’ words or phrases and to replace them.</w:t>
      </w:r>
    </w:p>
    <w:sectPr w:rsidR="00BD783B"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4C57" w14:textId="77777777" w:rsidR="006B0AF6" w:rsidRDefault="006B0AF6" w:rsidP="0092694C">
      <w:pPr>
        <w:spacing w:after="0" w:line="240" w:lineRule="auto"/>
      </w:pPr>
      <w:r>
        <w:separator/>
      </w:r>
    </w:p>
  </w:endnote>
  <w:endnote w:type="continuationSeparator" w:id="0">
    <w:p w14:paraId="3DB8D747" w14:textId="77777777" w:rsidR="006B0AF6" w:rsidRDefault="006B0AF6" w:rsidP="0092694C">
      <w:pPr>
        <w:spacing w:after="0" w:line="240" w:lineRule="auto"/>
      </w:pPr>
      <w:r>
        <w:continuationSeparator/>
      </w:r>
    </w:p>
  </w:endnote>
  <w:endnote w:type="continuationNotice" w:id="1">
    <w:p w14:paraId="44C6D425" w14:textId="77777777" w:rsidR="006B0AF6" w:rsidRDefault="006B0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5F06D873" w:rsidR="0092694C" w:rsidRDefault="0080761A">
    <w:pPr>
      <w:pStyle w:val="Footer"/>
    </w:pPr>
    <w:r>
      <w:rPr>
        <w:noProof/>
      </w:rPr>
      <w:drawing>
        <wp:anchor distT="0" distB="0" distL="114300" distR="114300" simplePos="0" relativeHeight="251659264" behindDoc="0" locked="0" layoutInCell="1" allowOverlap="1" wp14:anchorId="3B81C975" wp14:editId="5B23B8F3">
          <wp:simplePos x="0" y="0"/>
          <wp:positionH relativeFrom="margin">
            <wp:posOffset>1530267</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E3E6" w14:textId="77777777" w:rsidR="006B0AF6" w:rsidRDefault="006B0AF6" w:rsidP="0092694C">
      <w:pPr>
        <w:spacing w:after="0" w:line="240" w:lineRule="auto"/>
      </w:pPr>
      <w:r>
        <w:separator/>
      </w:r>
    </w:p>
  </w:footnote>
  <w:footnote w:type="continuationSeparator" w:id="0">
    <w:p w14:paraId="65697A0D" w14:textId="77777777" w:rsidR="006B0AF6" w:rsidRDefault="006B0AF6" w:rsidP="0092694C">
      <w:pPr>
        <w:spacing w:after="0" w:line="240" w:lineRule="auto"/>
      </w:pPr>
      <w:r>
        <w:continuationSeparator/>
      </w:r>
    </w:p>
  </w:footnote>
  <w:footnote w:type="continuationNotice" w:id="1">
    <w:p w14:paraId="28007CBA" w14:textId="77777777" w:rsidR="006B0AF6" w:rsidRDefault="006B0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12CDA98A" w:rsidR="0092694C" w:rsidRDefault="0092694C" w:rsidP="0092694C">
    <w:pPr>
      <w:pStyle w:val="Header"/>
      <w:jc w:val="center"/>
    </w:pPr>
    <w:r>
      <w:t xml:space="preserve">Make </w:t>
    </w:r>
    <w:r w:rsidR="00EA6E06">
      <w:t>I</w:t>
    </w:r>
    <w:r>
      <w:t xml:space="preserve">t Stick </w:t>
    </w:r>
    <w:r w:rsidR="00DA4E73">
      <w:t>–</w:t>
    </w:r>
    <w:r>
      <w:t xml:space="preserve"> </w:t>
    </w:r>
    <w:r w:rsidR="00E06B42">
      <w:t>Bu</w:t>
    </w:r>
    <w:r w:rsidR="00C9118B">
      <w:t>si</w:t>
    </w:r>
    <w:r w:rsidR="00E06B42">
      <w:t>ness Writing Essentials</w:t>
    </w:r>
    <w:r w:rsidR="00054347">
      <w:t xml:space="preserve"> for the Modern </w:t>
    </w:r>
    <w:r w:rsidR="00AF7982">
      <w:t>Workplace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901"/>
    <w:multiLevelType w:val="hybridMultilevel"/>
    <w:tmpl w:val="93303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2603D"/>
    <w:multiLevelType w:val="hybridMultilevel"/>
    <w:tmpl w:val="8CC4B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5387C"/>
    <w:multiLevelType w:val="hybridMultilevel"/>
    <w:tmpl w:val="3F88C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62384"/>
    <w:multiLevelType w:val="hybridMultilevel"/>
    <w:tmpl w:val="662AD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61F6"/>
    <w:multiLevelType w:val="hybridMultilevel"/>
    <w:tmpl w:val="B5AAE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32C19"/>
    <w:multiLevelType w:val="hybridMultilevel"/>
    <w:tmpl w:val="10F02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73A8B"/>
    <w:multiLevelType w:val="hybridMultilevel"/>
    <w:tmpl w:val="4DBCA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612C10"/>
    <w:multiLevelType w:val="hybridMultilevel"/>
    <w:tmpl w:val="1C0AE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5"/>
  </w:num>
  <w:num w:numId="5">
    <w:abstractNumId w:val="19"/>
  </w:num>
  <w:num w:numId="6">
    <w:abstractNumId w:val="30"/>
  </w:num>
  <w:num w:numId="7">
    <w:abstractNumId w:val="4"/>
  </w:num>
  <w:num w:numId="8">
    <w:abstractNumId w:val="5"/>
  </w:num>
  <w:num w:numId="9">
    <w:abstractNumId w:val="29"/>
  </w:num>
  <w:num w:numId="10">
    <w:abstractNumId w:val="26"/>
  </w:num>
  <w:num w:numId="11">
    <w:abstractNumId w:val="32"/>
  </w:num>
  <w:num w:numId="12">
    <w:abstractNumId w:val="14"/>
  </w:num>
  <w:num w:numId="13">
    <w:abstractNumId w:val="12"/>
  </w:num>
  <w:num w:numId="14">
    <w:abstractNumId w:val="20"/>
  </w:num>
  <w:num w:numId="15">
    <w:abstractNumId w:val="33"/>
  </w:num>
  <w:num w:numId="16">
    <w:abstractNumId w:val="6"/>
  </w:num>
  <w:num w:numId="17">
    <w:abstractNumId w:val="24"/>
  </w:num>
  <w:num w:numId="18">
    <w:abstractNumId w:val="7"/>
  </w:num>
  <w:num w:numId="19">
    <w:abstractNumId w:val="13"/>
  </w:num>
  <w:num w:numId="20">
    <w:abstractNumId w:val="11"/>
  </w:num>
  <w:num w:numId="21">
    <w:abstractNumId w:val="31"/>
  </w:num>
  <w:num w:numId="22">
    <w:abstractNumId w:val="9"/>
  </w:num>
  <w:num w:numId="23">
    <w:abstractNumId w:val="23"/>
  </w:num>
  <w:num w:numId="24">
    <w:abstractNumId w:val="10"/>
  </w:num>
  <w:num w:numId="25">
    <w:abstractNumId w:val="8"/>
  </w:num>
  <w:num w:numId="26">
    <w:abstractNumId w:val="21"/>
  </w:num>
  <w:num w:numId="27">
    <w:abstractNumId w:val="1"/>
  </w:num>
  <w:num w:numId="28">
    <w:abstractNumId w:val="28"/>
  </w:num>
  <w:num w:numId="29">
    <w:abstractNumId w:val="3"/>
  </w:num>
  <w:num w:numId="30">
    <w:abstractNumId w:val="27"/>
  </w:num>
  <w:num w:numId="31">
    <w:abstractNumId w:val="0"/>
  </w:num>
  <w:num w:numId="32">
    <w:abstractNumId w:val="17"/>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02216"/>
    <w:rsid w:val="00016A76"/>
    <w:rsid w:val="00026112"/>
    <w:rsid w:val="00027FE6"/>
    <w:rsid w:val="00054347"/>
    <w:rsid w:val="00061E0B"/>
    <w:rsid w:val="00070D0D"/>
    <w:rsid w:val="0007315E"/>
    <w:rsid w:val="000829BA"/>
    <w:rsid w:val="00087C2F"/>
    <w:rsid w:val="000A420C"/>
    <w:rsid w:val="000B0966"/>
    <w:rsid w:val="00123E37"/>
    <w:rsid w:val="001372BF"/>
    <w:rsid w:val="001428B3"/>
    <w:rsid w:val="00145742"/>
    <w:rsid w:val="00167D90"/>
    <w:rsid w:val="00174380"/>
    <w:rsid w:val="00175A75"/>
    <w:rsid w:val="00181885"/>
    <w:rsid w:val="001B59CE"/>
    <w:rsid w:val="001B5B44"/>
    <w:rsid w:val="001C4622"/>
    <w:rsid w:val="002075B9"/>
    <w:rsid w:val="00215CE6"/>
    <w:rsid w:val="00237332"/>
    <w:rsid w:val="00255731"/>
    <w:rsid w:val="00267B4C"/>
    <w:rsid w:val="00270E20"/>
    <w:rsid w:val="00285241"/>
    <w:rsid w:val="002B77FC"/>
    <w:rsid w:val="002C3642"/>
    <w:rsid w:val="003139C6"/>
    <w:rsid w:val="00316E92"/>
    <w:rsid w:val="0032212B"/>
    <w:rsid w:val="003235B2"/>
    <w:rsid w:val="0034011D"/>
    <w:rsid w:val="00343C4E"/>
    <w:rsid w:val="00351CA1"/>
    <w:rsid w:val="00351D76"/>
    <w:rsid w:val="00352FF5"/>
    <w:rsid w:val="00354B01"/>
    <w:rsid w:val="00361574"/>
    <w:rsid w:val="00387FC3"/>
    <w:rsid w:val="003A458C"/>
    <w:rsid w:val="003C110E"/>
    <w:rsid w:val="003C502A"/>
    <w:rsid w:val="003D468E"/>
    <w:rsid w:val="003D5B33"/>
    <w:rsid w:val="003E733A"/>
    <w:rsid w:val="003F5A54"/>
    <w:rsid w:val="00427D18"/>
    <w:rsid w:val="004527B6"/>
    <w:rsid w:val="004543BC"/>
    <w:rsid w:val="004620FA"/>
    <w:rsid w:val="00497C4F"/>
    <w:rsid w:val="004C5F62"/>
    <w:rsid w:val="004D48CC"/>
    <w:rsid w:val="005049E4"/>
    <w:rsid w:val="005308F0"/>
    <w:rsid w:val="00544BAD"/>
    <w:rsid w:val="00566ABF"/>
    <w:rsid w:val="00580CAB"/>
    <w:rsid w:val="00590F9A"/>
    <w:rsid w:val="0059118D"/>
    <w:rsid w:val="00593CF4"/>
    <w:rsid w:val="005B3024"/>
    <w:rsid w:val="00615BC9"/>
    <w:rsid w:val="006177C6"/>
    <w:rsid w:val="0062529F"/>
    <w:rsid w:val="00626057"/>
    <w:rsid w:val="00633A9A"/>
    <w:rsid w:val="00634A4E"/>
    <w:rsid w:val="0064630A"/>
    <w:rsid w:val="0065526D"/>
    <w:rsid w:val="006603F4"/>
    <w:rsid w:val="006628E1"/>
    <w:rsid w:val="0066676E"/>
    <w:rsid w:val="00672B99"/>
    <w:rsid w:val="00672D2E"/>
    <w:rsid w:val="00681340"/>
    <w:rsid w:val="0068258A"/>
    <w:rsid w:val="00682AE0"/>
    <w:rsid w:val="00685482"/>
    <w:rsid w:val="00686129"/>
    <w:rsid w:val="00691F90"/>
    <w:rsid w:val="006B0AF6"/>
    <w:rsid w:val="006D067F"/>
    <w:rsid w:val="007056F1"/>
    <w:rsid w:val="00705B68"/>
    <w:rsid w:val="00711490"/>
    <w:rsid w:val="0072265B"/>
    <w:rsid w:val="00723440"/>
    <w:rsid w:val="0073396C"/>
    <w:rsid w:val="0074658B"/>
    <w:rsid w:val="00782417"/>
    <w:rsid w:val="007867EF"/>
    <w:rsid w:val="00786D4D"/>
    <w:rsid w:val="007A2090"/>
    <w:rsid w:val="007A680C"/>
    <w:rsid w:val="007B016E"/>
    <w:rsid w:val="007B340D"/>
    <w:rsid w:val="007B6F77"/>
    <w:rsid w:val="007C0B63"/>
    <w:rsid w:val="007D2B99"/>
    <w:rsid w:val="007D750D"/>
    <w:rsid w:val="007E3D02"/>
    <w:rsid w:val="00800440"/>
    <w:rsid w:val="0080761A"/>
    <w:rsid w:val="008157CB"/>
    <w:rsid w:val="0082060B"/>
    <w:rsid w:val="00824587"/>
    <w:rsid w:val="00827082"/>
    <w:rsid w:val="00832DD3"/>
    <w:rsid w:val="00833CFD"/>
    <w:rsid w:val="00833D63"/>
    <w:rsid w:val="008577C7"/>
    <w:rsid w:val="0087762C"/>
    <w:rsid w:val="008873E3"/>
    <w:rsid w:val="00897AA5"/>
    <w:rsid w:val="008A0F06"/>
    <w:rsid w:val="008A6A16"/>
    <w:rsid w:val="008C5877"/>
    <w:rsid w:val="008F02C6"/>
    <w:rsid w:val="00926943"/>
    <w:rsid w:val="0092694C"/>
    <w:rsid w:val="00952A1B"/>
    <w:rsid w:val="009716C0"/>
    <w:rsid w:val="00992EDA"/>
    <w:rsid w:val="009A2A72"/>
    <w:rsid w:val="009D31D0"/>
    <w:rsid w:val="009F023B"/>
    <w:rsid w:val="009F6A7F"/>
    <w:rsid w:val="00A01875"/>
    <w:rsid w:val="00A02107"/>
    <w:rsid w:val="00A03F02"/>
    <w:rsid w:val="00A13473"/>
    <w:rsid w:val="00A17B3B"/>
    <w:rsid w:val="00A21434"/>
    <w:rsid w:val="00A32DD9"/>
    <w:rsid w:val="00A379BB"/>
    <w:rsid w:val="00A405DB"/>
    <w:rsid w:val="00A45A54"/>
    <w:rsid w:val="00A51980"/>
    <w:rsid w:val="00A57429"/>
    <w:rsid w:val="00A627A1"/>
    <w:rsid w:val="00A76C77"/>
    <w:rsid w:val="00A93A0F"/>
    <w:rsid w:val="00A95958"/>
    <w:rsid w:val="00AA3786"/>
    <w:rsid w:val="00AC1DF1"/>
    <w:rsid w:val="00AD04C5"/>
    <w:rsid w:val="00AD0E67"/>
    <w:rsid w:val="00AE1F52"/>
    <w:rsid w:val="00AF7982"/>
    <w:rsid w:val="00B12EC1"/>
    <w:rsid w:val="00B207CF"/>
    <w:rsid w:val="00B22564"/>
    <w:rsid w:val="00B44905"/>
    <w:rsid w:val="00B45D38"/>
    <w:rsid w:val="00B80C46"/>
    <w:rsid w:val="00B91F4F"/>
    <w:rsid w:val="00B93769"/>
    <w:rsid w:val="00B949BE"/>
    <w:rsid w:val="00BB3C9E"/>
    <w:rsid w:val="00BC1458"/>
    <w:rsid w:val="00BD4F46"/>
    <w:rsid w:val="00BD4FEC"/>
    <w:rsid w:val="00BD783B"/>
    <w:rsid w:val="00C07AA0"/>
    <w:rsid w:val="00C13140"/>
    <w:rsid w:val="00C13D7F"/>
    <w:rsid w:val="00C14E35"/>
    <w:rsid w:val="00C175AE"/>
    <w:rsid w:val="00C315C9"/>
    <w:rsid w:val="00C44176"/>
    <w:rsid w:val="00C5351D"/>
    <w:rsid w:val="00C61445"/>
    <w:rsid w:val="00C62519"/>
    <w:rsid w:val="00C651E7"/>
    <w:rsid w:val="00C75C32"/>
    <w:rsid w:val="00C910CE"/>
    <w:rsid w:val="00C9118B"/>
    <w:rsid w:val="00CC2080"/>
    <w:rsid w:val="00CF6A6D"/>
    <w:rsid w:val="00D20301"/>
    <w:rsid w:val="00D27729"/>
    <w:rsid w:val="00D34219"/>
    <w:rsid w:val="00D56B60"/>
    <w:rsid w:val="00D57E00"/>
    <w:rsid w:val="00D811EA"/>
    <w:rsid w:val="00D84C0F"/>
    <w:rsid w:val="00D87340"/>
    <w:rsid w:val="00D90FCB"/>
    <w:rsid w:val="00DA43D0"/>
    <w:rsid w:val="00DA4E73"/>
    <w:rsid w:val="00DC288C"/>
    <w:rsid w:val="00DD559E"/>
    <w:rsid w:val="00DE6821"/>
    <w:rsid w:val="00DF59B5"/>
    <w:rsid w:val="00E06B42"/>
    <w:rsid w:val="00E26DB5"/>
    <w:rsid w:val="00E31DEB"/>
    <w:rsid w:val="00E40049"/>
    <w:rsid w:val="00E413D4"/>
    <w:rsid w:val="00E660A4"/>
    <w:rsid w:val="00E71049"/>
    <w:rsid w:val="00E710C7"/>
    <w:rsid w:val="00E711CD"/>
    <w:rsid w:val="00E7331D"/>
    <w:rsid w:val="00E8431A"/>
    <w:rsid w:val="00EA5246"/>
    <w:rsid w:val="00EA6E06"/>
    <w:rsid w:val="00EB0BBB"/>
    <w:rsid w:val="00EB16A4"/>
    <w:rsid w:val="00ED0AA2"/>
    <w:rsid w:val="00ED6907"/>
    <w:rsid w:val="00EE5B13"/>
    <w:rsid w:val="00EF4542"/>
    <w:rsid w:val="00EF7810"/>
    <w:rsid w:val="00EF78F7"/>
    <w:rsid w:val="00F1468C"/>
    <w:rsid w:val="00F615D4"/>
    <w:rsid w:val="00F85098"/>
    <w:rsid w:val="00FB0FC6"/>
    <w:rsid w:val="00FB4A80"/>
    <w:rsid w:val="00FE11CE"/>
    <w:rsid w:val="00FF603F"/>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3K6R4YKYYN76-1507795604-40345</_dlc_DocId>
    <_dlc_DocIdUrl xmlns="408322c2-55cf-46aa-a9bf-33a20bad4c82">
      <Url>https://pdtraining1.sharepoint.com/sites/documentcentre/_layouts/15/DocIdRedir.aspx?ID=3K6R4YKYYN76-1507795604-40345</Url>
      <Description>3K6R4YKYYN76-1507795604-40345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5FBB-1017-421F-A597-2075822B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3.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4.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5.xml><?xml version="1.0" encoding="utf-8"?>
<ds:datastoreItem xmlns:ds="http://schemas.openxmlformats.org/officeDocument/2006/customXml" ds:itemID="{98D89F75-DE7F-43D8-B32D-7B59ACFB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2341</Words>
  <Characters>11967</Characters>
  <Application>Microsoft Office Word</Application>
  <DocSecurity>0</DocSecurity>
  <Lines>920</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3</cp:revision>
  <cp:lastPrinted>2019-11-04T01:35:00Z</cp:lastPrinted>
  <dcterms:created xsi:type="dcterms:W3CDTF">2021-05-21T04:41:00Z</dcterms:created>
  <dcterms:modified xsi:type="dcterms:W3CDTF">2021-05-21T04:42:00Z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7cf47b40-0542-4782-a72e-ced35ce25b3d</vt:lpwstr>
  </property>
</Properties>
</file>